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205" w:rsidRDefault="00713710">
      <w:pPr>
        <w:spacing w:after="116" w:line="259" w:lineRule="auto"/>
        <w:ind w:left="-907" w:right="-1587" w:firstLine="0"/>
        <w:jc w:val="left"/>
      </w:pPr>
      <w:bookmarkStart w:id="0" w:name="_GoBack"/>
      <w:r>
        <w:rPr>
          <w:rFonts w:ascii="Calibri" w:eastAsia="Calibri" w:hAnsi="Calibri" w:cs="Calibri"/>
          <w:noProof/>
          <w:color w:val="000000"/>
          <w:sz w:val="22"/>
        </w:rPr>
        <mc:AlternateContent>
          <mc:Choice Requires="wpg">
            <w:drawing>
              <wp:inline distT="0" distB="0" distL="0" distR="0">
                <wp:extent cx="5546771" cy="3762375"/>
                <wp:effectExtent l="0" t="0" r="0" b="0"/>
                <wp:docPr id="4663" name="Group 4663"/>
                <wp:cNvGraphicFramePr/>
                <a:graphic xmlns:a="http://schemas.openxmlformats.org/drawingml/2006/main">
                  <a:graphicData uri="http://schemas.microsoft.com/office/word/2010/wordprocessingGroup">
                    <wpg:wgp>
                      <wpg:cNvGrpSpPr/>
                      <wpg:grpSpPr>
                        <a:xfrm>
                          <a:off x="0" y="0"/>
                          <a:ext cx="5546771" cy="3762375"/>
                          <a:chOff x="0" y="0"/>
                          <a:chExt cx="5600817" cy="3991728"/>
                        </a:xfrm>
                      </wpg:grpSpPr>
                      <pic:pic xmlns:pic="http://schemas.openxmlformats.org/drawingml/2006/picture">
                        <pic:nvPicPr>
                          <pic:cNvPr id="144" name="Picture 144"/>
                          <pic:cNvPicPr/>
                        </pic:nvPicPr>
                        <pic:blipFill>
                          <a:blip r:embed="rId6"/>
                          <a:stretch>
                            <a:fillRect/>
                          </a:stretch>
                        </pic:blipFill>
                        <pic:spPr>
                          <a:xfrm>
                            <a:off x="635125" y="1153925"/>
                            <a:ext cx="259080" cy="388620"/>
                          </a:xfrm>
                          <a:prstGeom prst="rect">
                            <a:avLst/>
                          </a:prstGeom>
                        </pic:spPr>
                      </pic:pic>
                      <wps:wsp>
                        <wps:cNvPr id="145" name="Rectangle 145"/>
                        <wps:cNvSpPr/>
                        <wps:spPr>
                          <a:xfrm>
                            <a:off x="540000" y="1589542"/>
                            <a:ext cx="4215994" cy="585780"/>
                          </a:xfrm>
                          <a:prstGeom prst="rect">
                            <a:avLst/>
                          </a:prstGeom>
                          <a:ln>
                            <a:noFill/>
                          </a:ln>
                        </wps:spPr>
                        <wps:txbx>
                          <w:txbxContent>
                            <w:p w:rsidR="00233205" w:rsidRDefault="00713710">
                              <w:pPr>
                                <w:spacing w:after="160" w:line="259" w:lineRule="auto"/>
                                <w:ind w:left="0" w:firstLine="0"/>
                                <w:jc w:val="left"/>
                              </w:pPr>
                              <w:r>
                                <w:rPr>
                                  <w:rFonts w:ascii="Arial" w:eastAsia="Arial" w:hAnsi="Arial" w:cs="Arial"/>
                                  <w:sz w:val="60"/>
                                </w:rPr>
                                <w:t>INDUSTRIAL LAW</w:t>
                              </w:r>
                            </w:p>
                          </w:txbxContent>
                        </wps:txbx>
                        <wps:bodyPr horzOverflow="overflow" vert="horz" lIns="0" tIns="0" rIns="0" bIns="0" rtlCol="0">
                          <a:noAutofit/>
                        </wps:bodyPr>
                      </wps:wsp>
                      <wps:wsp>
                        <wps:cNvPr id="146" name="Rectangle 146"/>
                        <wps:cNvSpPr/>
                        <wps:spPr>
                          <a:xfrm>
                            <a:off x="540000" y="2021215"/>
                            <a:ext cx="2364909" cy="585780"/>
                          </a:xfrm>
                          <a:prstGeom prst="rect">
                            <a:avLst/>
                          </a:prstGeom>
                          <a:ln>
                            <a:noFill/>
                          </a:ln>
                        </wps:spPr>
                        <wps:txbx>
                          <w:txbxContent>
                            <w:p w:rsidR="00233205" w:rsidRDefault="00713710">
                              <w:pPr>
                                <w:spacing w:after="160" w:line="259" w:lineRule="auto"/>
                                <w:ind w:left="0" w:firstLine="0"/>
                                <w:jc w:val="left"/>
                              </w:pPr>
                              <w:r>
                                <w:rPr>
                                  <w:rFonts w:ascii="Arial" w:eastAsia="Arial" w:hAnsi="Arial" w:cs="Arial"/>
                                  <w:sz w:val="60"/>
                                </w:rPr>
                                <w:t>JOURNAL</w:t>
                              </w:r>
                            </w:p>
                          </w:txbxContent>
                        </wps:txbx>
                        <wps:bodyPr horzOverflow="overflow" vert="horz" lIns="0" tIns="0" rIns="0" bIns="0" rtlCol="0">
                          <a:noAutofit/>
                        </wps:bodyPr>
                      </wps:wsp>
                      <wps:wsp>
                        <wps:cNvPr id="147" name="Rectangle 147"/>
                        <wps:cNvSpPr/>
                        <wps:spPr>
                          <a:xfrm>
                            <a:off x="540000" y="2579647"/>
                            <a:ext cx="1157203" cy="195260"/>
                          </a:xfrm>
                          <a:prstGeom prst="rect">
                            <a:avLst/>
                          </a:prstGeom>
                          <a:ln>
                            <a:noFill/>
                          </a:ln>
                        </wps:spPr>
                        <wps:txbx>
                          <w:txbxContent>
                            <w:p w:rsidR="00233205" w:rsidRDefault="00713710">
                              <w:pPr>
                                <w:spacing w:after="160" w:line="259" w:lineRule="auto"/>
                                <w:ind w:lef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48" name="Rectangle 148"/>
                        <wps:cNvSpPr/>
                        <wps:spPr>
                          <a:xfrm>
                            <a:off x="1501771" y="2579647"/>
                            <a:ext cx="922418" cy="195260"/>
                          </a:xfrm>
                          <a:prstGeom prst="rect">
                            <a:avLst/>
                          </a:prstGeom>
                          <a:ln>
                            <a:noFill/>
                          </a:ln>
                        </wps:spPr>
                        <wps:txbx>
                          <w:txbxContent>
                            <w:p w:rsidR="00233205" w:rsidRDefault="00713710">
                              <w:pPr>
                                <w:spacing w:after="160" w:line="259" w:lineRule="auto"/>
                                <w:ind w:lef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49" name="Rectangle 149"/>
                        <wps:cNvSpPr/>
                        <wps:spPr>
                          <a:xfrm>
                            <a:off x="4340221" y="2579647"/>
                            <a:ext cx="356231" cy="195260"/>
                          </a:xfrm>
                          <a:prstGeom prst="rect">
                            <a:avLst/>
                          </a:prstGeom>
                          <a:ln>
                            <a:noFill/>
                          </a:ln>
                        </wps:spPr>
                        <wps:txbx>
                          <w:txbxContent>
                            <w:p w:rsidR="00233205" w:rsidRDefault="00713710">
                              <w:pPr>
                                <w:spacing w:after="160" w:line="259" w:lineRule="auto"/>
                                <w:ind w:left="0" w:firstLine="0"/>
                                <w:jc w:val="left"/>
                              </w:pPr>
                              <w:r>
                                <w:rPr>
                                  <w:rFonts w:ascii="Arial" w:eastAsia="Arial" w:hAnsi="Arial" w:cs="Arial"/>
                                  <w:sz w:val="20"/>
                                </w:rPr>
                                <w:t>2013</w:t>
                              </w:r>
                            </w:p>
                          </w:txbxContent>
                        </wps:txbx>
                        <wps:bodyPr horzOverflow="overflow" vert="horz" lIns="0" tIns="0" rIns="0" bIns="0" rtlCol="0">
                          <a:noAutofit/>
                        </wps:bodyPr>
                      </wps:wsp>
                      <wps:wsp>
                        <wps:cNvPr id="6845" name="Shape 6845"/>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52" name="Shape 152"/>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3" name="Rectangle 153"/>
                        <wps:cNvSpPr/>
                        <wps:spPr>
                          <a:xfrm>
                            <a:off x="1289699" y="1852364"/>
                            <a:ext cx="3538361" cy="507675"/>
                          </a:xfrm>
                          <a:prstGeom prst="rect">
                            <a:avLst/>
                          </a:prstGeom>
                          <a:ln>
                            <a:noFill/>
                          </a:ln>
                        </wps:spPr>
                        <wps:txbx>
                          <w:txbxContent>
                            <w:p w:rsidR="00233205" w:rsidRDefault="00713710">
                              <w:pPr>
                                <w:spacing w:after="160" w:line="259" w:lineRule="auto"/>
                                <w:ind w:left="0" w:firstLine="0"/>
                                <w:jc w:val="left"/>
                              </w:pPr>
                              <w:r>
                                <w:rPr>
                                  <w:rFonts w:ascii="Arial" w:eastAsia="Arial" w:hAnsi="Arial" w:cs="Arial"/>
                                  <w:sz w:val="52"/>
                                </w:rPr>
                                <w:t xml:space="preserve">HIGHLIGHTS OF </w:t>
                              </w:r>
                            </w:p>
                          </w:txbxContent>
                        </wps:txbx>
                        <wps:bodyPr horzOverflow="overflow" vert="horz" lIns="0" tIns="0" rIns="0" bIns="0" rtlCol="0">
                          <a:noAutofit/>
                        </wps:bodyPr>
                      </wps:wsp>
                      <wps:wsp>
                        <wps:cNvPr id="154" name="Rectangle 154"/>
                        <wps:cNvSpPr/>
                        <wps:spPr>
                          <a:xfrm>
                            <a:off x="824447" y="2248604"/>
                            <a:ext cx="4776370" cy="507675"/>
                          </a:xfrm>
                          <a:prstGeom prst="rect">
                            <a:avLst/>
                          </a:prstGeom>
                          <a:ln>
                            <a:noFill/>
                          </a:ln>
                        </wps:spPr>
                        <wps:txbx>
                          <w:txbxContent>
                            <w:p w:rsidR="00233205" w:rsidRDefault="00713710">
                              <w:pPr>
                                <w:spacing w:after="160" w:line="259" w:lineRule="auto"/>
                                <w:ind w:lef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55" name="Rectangle 155"/>
                        <wps:cNvSpPr/>
                        <wps:spPr>
                          <a:xfrm>
                            <a:off x="1781036" y="2644844"/>
                            <a:ext cx="2109754" cy="507676"/>
                          </a:xfrm>
                          <a:prstGeom prst="rect">
                            <a:avLst/>
                          </a:prstGeom>
                          <a:ln>
                            <a:noFill/>
                          </a:ln>
                        </wps:spPr>
                        <wps:txbx>
                          <w:txbxContent>
                            <w:p w:rsidR="00233205" w:rsidRDefault="00713710">
                              <w:pPr>
                                <w:spacing w:after="160" w:line="259" w:lineRule="auto"/>
                                <w:ind w:left="0" w:firstLine="0"/>
                                <w:jc w:val="left"/>
                              </w:pPr>
                              <w:r>
                                <w:rPr>
                                  <w:rFonts w:ascii="Arial" w:eastAsia="Arial" w:hAnsi="Arial" w:cs="Arial"/>
                                  <w:sz w:val="52"/>
                                </w:rPr>
                                <w:t>REPORTS</w:t>
                              </w:r>
                            </w:p>
                          </w:txbxContent>
                        </wps:txbx>
                        <wps:bodyPr horzOverflow="overflow" vert="horz" lIns="0" tIns="0" rIns="0" bIns="0" rtlCol="0">
                          <a:noAutofit/>
                        </wps:bodyPr>
                      </wps:wsp>
                      <wps:wsp>
                        <wps:cNvPr id="156" name="Rectangle 156"/>
                        <wps:cNvSpPr/>
                        <wps:spPr>
                          <a:xfrm>
                            <a:off x="576001" y="1319647"/>
                            <a:ext cx="2223869" cy="195260"/>
                          </a:xfrm>
                          <a:prstGeom prst="rect">
                            <a:avLst/>
                          </a:prstGeom>
                          <a:ln>
                            <a:noFill/>
                          </a:ln>
                        </wps:spPr>
                        <wps:txbx>
                          <w:txbxContent>
                            <w:p w:rsidR="00233205" w:rsidRDefault="00713710">
                              <w:pPr>
                                <w:spacing w:after="160" w:line="259" w:lineRule="auto"/>
                                <w:ind w:left="0" w:firstLine="0"/>
                                <w:jc w:val="left"/>
                              </w:pPr>
                              <w:r>
                                <w:rPr>
                                  <w:rFonts w:ascii="Arial" w:eastAsia="Arial" w:hAnsi="Arial" w:cs="Arial"/>
                                  <w:sz w:val="20"/>
                                </w:rPr>
                                <w:t xml:space="preserve">VOLUME </w:t>
                              </w:r>
                              <w:proofErr w:type="gramStart"/>
                              <w:r>
                                <w:rPr>
                                  <w:rFonts w:ascii="Arial" w:eastAsia="Arial" w:hAnsi="Arial" w:cs="Arial"/>
                                  <w:sz w:val="20"/>
                                </w:rPr>
                                <w:t>40  FEBRUARY</w:t>
                              </w:r>
                              <w:proofErr w:type="gramEnd"/>
                              <w:r>
                                <w:rPr>
                                  <w:rFonts w:ascii="Arial" w:eastAsia="Arial" w:hAnsi="Arial" w:cs="Arial"/>
                                  <w:sz w:val="20"/>
                                </w:rPr>
                                <w:t xml:space="preserve"> </w:t>
                              </w:r>
                            </w:p>
                          </w:txbxContent>
                        </wps:txbx>
                        <wps:bodyPr horzOverflow="overflow" vert="horz" lIns="0" tIns="0" rIns="0" bIns="0" rtlCol="0">
                          <a:noAutofit/>
                        </wps:bodyPr>
                      </wps:wsp>
                      <wps:wsp>
                        <wps:cNvPr id="157" name="Rectangle 157"/>
                        <wps:cNvSpPr/>
                        <wps:spPr>
                          <a:xfrm>
                            <a:off x="4304213" y="1319647"/>
                            <a:ext cx="356231" cy="195260"/>
                          </a:xfrm>
                          <a:prstGeom prst="rect">
                            <a:avLst/>
                          </a:prstGeom>
                          <a:ln>
                            <a:noFill/>
                          </a:ln>
                        </wps:spPr>
                        <wps:txbx>
                          <w:txbxContent>
                            <w:p w:rsidR="00233205" w:rsidRDefault="00713710">
                              <w:pPr>
                                <w:spacing w:after="160" w:line="259" w:lineRule="auto"/>
                                <w:ind w:left="0" w:firstLine="0"/>
                                <w:jc w:val="left"/>
                              </w:pPr>
                              <w:r>
                                <w:rPr>
                                  <w:rFonts w:ascii="Arial" w:eastAsia="Arial" w:hAnsi="Arial" w:cs="Arial"/>
                                  <w:sz w:val="20"/>
                                </w:rPr>
                                <w:t>2019</w:t>
                              </w:r>
                            </w:p>
                          </w:txbxContent>
                        </wps:txbx>
                        <wps:bodyPr horzOverflow="overflow" vert="horz" lIns="0" tIns="0" rIns="0" bIns="0" rtlCol="0">
                          <a:noAutofit/>
                        </wps:bodyPr>
                      </wps:wsp>
                      <wps:wsp>
                        <wps:cNvPr id="159" name="Rectangle 159"/>
                        <wps:cNvSpPr/>
                        <wps:spPr>
                          <a:xfrm>
                            <a:off x="576001" y="3776942"/>
                            <a:ext cx="2278478" cy="214786"/>
                          </a:xfrm>
                          <a:prstGeom prst="rect">
                            <a:avLst/>
                          </a:prstGeom>
                          <a:ln>
                            <a:noFill/>
                          </a:ln>
                        </wps:spPr>
                        <wps:txbx>
                          <w:txbxContent>
                            <w:p w:rsidR="00233205" w:rsidRDefault="00233205" w:rsidP="0018709E">
                              <w:pPr>
                                <w:spacing w:after="160" w:line="259" w:lineRule="auto"/>
                                <w:ind w:left="-567" w:firstLine="567"/>
                                <w:jc w:val="left"/>
                              </w:pPr>
                            </w:p>
                          </w:txbxContent>
                        </wps:txbx>
                        <wps:bodyPr horzOverflow="overflow" vert="horz" lIns="0" tIns="0" rIns="0" bIns="0" rtlCol="0">
                          <a:noAutofit/>
                        </wps:bodyPr>
                      </wps:wsp>
                      <wps:wsp>
                        <wps:cNvPr id="202" name="Shape 202"/>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663" o:spid="_x0000_s1026" style="width:436.75pt;height:296.25pt;mso-position-horizontal-relative:char;mso-position-vertical-relative:line" coordsize="56008,39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EiHTwYAAMgiAAAOAAAAZHJzL2Uyb0RvYy54bWzkWttu2zgQfV9g/0HQ&#10;e2uRuht1ikWzLQostkEvHyDLsi2sbqDkONmv3zO8SPIlXSVAXaAOkISiyOFwzgw5Z+w3bx/KwrrP&#10;RJvX1cJmrx3byqq0XuXVZmF/+/r+VWRbbZdUq6Soq2xhP2at/fbm99/e7Jt5xuttXawyYUFI1c73&#10;zcLedl0zn83adJuVSfu6brIKL9e1KJMOj2IzW4lkD+llMeOOE8z2tVg1ok6ztkXvrXpp30j563WW&#10;dp/W6zbrrGJhQ7dO/hXy75L+zm7eJPONSJptnmo1khdoUSZ5hUV7UbdJl1g7kZ+IKvNU1G297l6n&#10;dTmr1+s8zeQesBvmHO3mg6h3jdzLZr7fNL2ZYNojO71YbPr3/Z2w8tXC9oLAta0qKYGSXNiSPTDQ&#10;vtnMMe6DaL40d0J3bNQT7flhLUr6j91YD9K0j71ps4fOStHp+14Qhsy2Urxzw4C7oa+Mn26B0Mm8&#10;dPunmRk4TsRCPTOOWcgjmjkzC89Iv16dJk/n+NW2QuvEVv/vU5jV7URmayHlJBllIv7ZNa8Aa5N0&#10;+TIv8u5RuigAJKWq+7s8vRPqYTA78zxjdbynZS3qwgZpEo2jWbRfej4Qsizy5n1eFGR7amt14d1H&#10;3nFmx8rzbut0V2ZVp0JJZAU0r6t2mzetbYl5Vi4zeIb4uGIKq7YTWZduacE1Fv6M8FJI9C+kloNi&#10;pHMLpznjJoHrM+7bFvyBMd+N0YasZG48hvuxEyFkpcNEUcBlsPaoJ/NGtN2HrC4takBLKANTJ/Pk&#10;/q9Wq2WGaOspTaSKUIwcG4dOa+yGpxPLPSuuvmyTJoMKJHYMMDapworslVSbgiCWu9Uj+7BqnzKW&#10;7zn4Ucbyo9j3+KGxPM78OIYnkbX8yA9hOYWMCU5jiknWSuZFRaasavIvJYh6EGpGRWp1D8sHvKTm&#10;sl494iDZ1uLfT7gO1kW9X9i1btl0QwAiemtbxccKhqbD2DSEaSxNQ3TFu1oe2UqNP3Zdvc4lqsNq&#10;Wh8geDEog3NQBmRqUgugPwtK7nAG4A6h5G7gxU78E6CU14CM9MHGvzyiuFhOgzN8MaJ+GAeenD6c&#10;ZDjeQu7gcqXgZLHPg0sFp0RUHhVXhCgyzlNEZcowOUaZ7zCZrQAwfg7SmHOPYaGfg6hr3PNKTl0c&#10;hqeIxsYIk05dz/UczpF/PoWo6yMn1fnp5WNUJnxXE6NBhPRHQyqTJkv2POcWVUgyPwrio9MWTIO5&#10;sWEaLk5eR56Ao8wx3anMcZwtgrqtVN6IDHJrWulDZZqUX36XRSLtp3kklJoWEqBely1Ij1aF3pfI&#10;jL7WcmR3RH2g5vC2qMajemnwYXODmBHmfyPljUeadWFdyDbjzH81XmWW00cerg6xtGEpvzcCOsdm&#10;LiqyB6XzCVj+GkRD5upl3oH+F3mJi5GHlOIaNU+SzbZ7LDIyWVF9zta42STVpI5WbJbvCmHdJ5Qx&#10;yh9FBIpmm+heLVcP1aaAHJqvqIwWyeTUA5G37i2/NT6kB9O8TNYXjpVJtTaqyACqjk2bUgOM0k+S&#10;K9dV18+vUCCRatI5oHc7HAlkF3q6YLbr88MgZeiAGqTFpDNXe5XvItwlsENKBAd14xiHAF2gBnRD&#10;VcZ+Y8jcjwpPqQVBMQTdOCSMasPbw8Dp9zHahhoxPShAhInaPR0YyqOfFRhnvJihiIIyihFzzved&#10;U9+fHk7XFBh9oWzE6P0+K5sUHIxHcRAjs4HnsMgn1kfYDCHiIm7cQN9jvhMGqmAGvzJx8qMovWQN&#10;fX3iOnJMv6/CjSHt07JJkEbc88D9ZIrJvShwjhD1wjBwQwp1YH55RPsyxZUg2qeYY0R7t56EKAsj&#10;5rgo+gAwHnhepCqzQ5By5sQh+U4PqbTypYK0r1NcCaTnym9+79eTIPVDfJ6g2YPLTos1nHMXpEIh&#10;enki2NcprgTRc+U3v3frSYh6roPyN65kuknPQfpzqX1fp7gSRM8Va/zeCJMQHcWoizszPv60g/Mw&#10;8kJdfuMMzYueukyygoGa/eI1cnxKccgDqeM5PBBcT304hQA94oE6GWKxQxxIcROT3l6GBqIyo1d/&#10;mgUeqPcUFVRs12ziuSTQZUjvv8MBX1AcOcMBNZv7tTmg/D4Avi4hizz6qx30fYzxsyymDF9AufkP&#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jKYlQ3QAAAAUBAAAPAAAAZHJzL2Rv&#10;d25yZXYueG1sTI9Ba8JAEIXvhf6HZQre6iZKWptmIyK2JylUC6W3MTsmwexsyK5J/PeuvbSXgcd7&#10;vPdNthxNI3rqXG1ZQTyNQBAXVtdcKvjavz0uQDiPrLGxTAou5GCZ399lmGo78Cf1O1+KUMIuRQWV&#10;920qpSsqMuimtiUO3tF2Bn2QXSl1h0MoN42cRdGTNFhzWKiwpXVFxWl3NgreBxxW83jTb0/H9eVn&#10;n3x8b2NSavIwrl5BeBr9Xxhu+AEd8sB0sGfWTjQKwiP+9wZv8TxPQBwUJC+zBGSeyf/0+RUAAP//&#10;AwBQSwMECgAAAAAAAAAhAEHTvDZsGgAAbBoAABQAAABkcnMvbWVkaWEvaW1hZ2UxLnBuZ4lQTkcN&#10;ChoKAAAADUlIRFIAAAFUAAAB/ggGAAAAwxX2PQAAAAFzUkdCAK7OHOkAAAAEZ0FNQQAAsY8L/GEF&#10;AAAACXBIWXMAAA7DAAAOwwHHb6hkAAAaAUlEQVR4Xu3bCZbzuK0G0ORtItn/6pJV5DUdIVErdpUH&#10;UAbEe8/5j4eaaBL8CNndfwEAAAAAAAAAAAAAAAAAAAAAAAAAAAAAAAAAAAAAAAAAAAAAAAAAgCX9&#10;/W9/+9d290/3Qzy3v/3tuUdfPz6O+/vb4Zn74d5zAF9zDKVHjx/dDvfuP3N77/6wv3907/t++n6A&#10;Ux0D6V5AjefiXzx+dHu8/+hr4zbsvxb2jx/dh0r+ut2yoDOC6R///Odfz/o743b8rbgPZ1N4C7ta&#10;pydI+bb/226hNWFKBQJ1MdGVXq07vdrroSeBuqArvs+4fw/19gR8gcukRV0teFzyU4EOdTERpFcM&#10;IN0p3yZQFzOC9KrBo0vl2wQql6FD5duc6Au7UgDpTqlAh0pbQpRqBCptjQ5bqFKJQAVIIlAX17nD&#10;G2P3QRSVCNTFdQ4kl/xUoxi56RiswpRqdKgLixB12Qw5BOrC4j3Ibp1ejNeBQDUumbjpFkou96lI&#10;h7qwjp3dsTuFSpzy3OhQ4XM61MV1DNLxT4dKRQJ1cd06PUFKZQIVIIlApZW43PceKhUJVFqJMHXp&#10;T0UCFSCJQKUVl/xUJlBpySU/FTnluekSUDpTKtOh0koEvw6VigQqrehQqUyg0pJgpSKBSisu+alM&#10;oNJKdKb7DlW4UoVApZV7HarLf6pQiNx06fKEJ5XpUAGSCFSAJAIVIIlABUgiUAGSCFSAJAIVIIlA&#10;BUgiULm59790Aq8RqPyJ/y8e3idQuRlBOrpTHSq8z+bhxv/LD5/ToXIjqOBzApWbuOTfHgJvEKj8&#10;h1CFzwhUbiJIq76XKujpQKByU/lT/jGmLh+asTanPjddAkunSmU6VFoQpHQgUGnBJT8dCFSAJAIV&#10;IIlApSVvAVCRQKUlH1JRkUAFSCJQAZIIVIAkAhUgiUAFSCJQAZIIVIAkAhUgiUAFSCJQAZIIVIAk&#10;AhUgiUAFSCJQAZIIVIAkAhUgiUAFSCJQAZIIVIAkAhUgiUAFSCJQAZIIVIAkAhUgiUAFSCJQAZII&#10;VIAkAhUgiUAFSCJQAZIIVIAkAhUgiUAFSCJQAZIIVIAkAhUgiUAFSCJQAZIIVIAkAhUgiUAFSCJQ&#10;AZIIVIAkAhUgiUAFSCJQAZIIVIAkAhUgiUAFSCJQAZIsE6h//9vf/vXM7XDvOYDf/HW75Q8jQP/x&#10;z3/+aU7uPXdFXQ6PFdaCvpa75D92n/sgGZv1+LwNDDyrTViMgNsHXjf3xh7PVQjtTvNaad729mOK&#10;+/dub9/8g/33PfodP93efsnmle/lc2061Fj8cbu/P26HR/fPcu/vj9u4HwW8f27Y3+d3MV8V522M&#10;aazz9vA/7oXYfvz3nnvF8efvjeFofO8z38drWl3yjwLYF8G+QI/3x208zhC/69Ht/u+H/VjH18bj&#10;+Ld/vH0LT6o8Z/u6iHXe34+xx+O4v78d4mu/GT9z/Pn97z3+7bjdfx95vjqhscDbw7ti8a8s5uCZ&#10;+ZilyzxXmKujGEv3Wo3XUGVeO/pqh/rswq2ywAr5eVXm6iphGq70Wr5huU/5q1LEzxnzVGmuIoCu&#10;cBjGvF7htXxL+YlbIWiigL+5MbvMc7XNfuX6FKyva9GhXn1hdQZUoxbf0yJQr96lRvFe/XXC1ZUP&#10;1BE2q5yWugKqcLi/p3ygjoUd/4QNnMdV03vafMpvYeF8GpnXtLnkv+LCKtbPffugjTW82lpqYN7z&#10;lUC1WP/egGMehOpnzN8c5vU9XwlUi8VVxKGoSWBo8x7qFTlY+os1vMJaHl+LQ+J17QJVCFHJlULn&#10;2G3ba69rF6ix6NtD+Kor1qL99b5WgToWevzr2hXE+LeHXFDn9Y2xX6nrPlvL91C7Fu0rhaqo+xl1&#10;2f0Kqvv4v61VoK4UMvuiFq6cRZh+pt0l/3a3pRj/q69DkUMPLS/5u9NxXtc4/KzvugTqiWKj6Tiv&#10;yfrSNlCjaKsX7358NhoV7etSd/2ZtoEaC1+9ABToOkYwdV9vh/5ndKhJHo1Dga6l43qPQ0Cd5mjd&#10;oY4iqNIRPBpHPK9g11ClHp816rLSPuqu/YdSXYJKwa6h28E56nL8c+DnaB+o1YNKoZ7jtzo4o06q&#10;1+I9oz7Hv45jr6j1Zh9F0KUYqgdrlw3V5YDqNJ+xj7an+ID3UE/SZZysR5jmaf0pf4eTVbGuo+Oh&#10;GWN24Odo/x5qdR1Cv5PKAdBxnWPMajSHS/7JYowKNsesAKheR7Ot/vqzuOQ/iYLNM2MuVz3wYi5X&#10;ff3Z2l/yVw+qTqHfhfnMM+bSYZ+ndaCOYqi+uaJghQBVCdU8rd9DjX/bUyVFmCpYKnPg59ChThZh&#10;qmCpymGfp3WgdioERfsd5v13Dvs8bQO1WxEo2u8w7z+LA8fBk6P1e6hjs1QvhC7j7MZ85ogDx8GT&#10;o3WHGmG1PVVSl3F2EUFqPnPEfDqgcrR+D3WoXggRpgo2RwSp+cwR8+mAytH+kl8hrCWC1LrncDDl&#10;an/JX70gYpwCIEeXde8i5nN7yId0qJPFOBVtjpjP7SEJ1Gce76HSSoSpUM1lPnO0v+SvXghdxsm6&#10;NCV52l/ydykGRUtVnfZRda071P1tdTpUKoogVZ85Wr+H2uVU1QFQVQSp+szR/lTqFKrb3ZLMY65O&#10;AaU7zdP6PdRx26EYxhh1ALnMZ47YP+Yzh0v+yYRprpjLdw5S6/BYh8akg/YfSnWgWPPEXL4Tjtbh&#10;PgdNntYdageKdQ7hmMdc5mn9HuoohA6BJVTz/TSn5vs15itP60v+UQgdTlcdQL6f5rTCfHda8zFW&#10;oZpDhwoTdDnsQ6exVtb+Q6kOhSD019Rp3dVojtYdavzbnirL6b+uLmuvRnO07lDj3/ZUWU7/NY3a&#10;tPZrad+hbg/LcvKvKcLU+q+lbaAOHToAHcrauqy/Os3R+vSMDqB6MXToVjpuqOrzGePrUJ/bXT7U&#10;+pI/gmp7qqQOY+xmzGn1EOiy7tXnsZvWl/xD9YIQprkiqMxrjphH85mj9enUoQj2nUrl8O+yobp0&#10;VOZzTe0v+asXRIxzewjldAn/DtoG6gipUQgdikHB5om5NKd5HPh52v9nU9WLQbHmivk0rzkcULla&#10;X/J3KIIxRpufqhxQuVpf8o/bLqG63f2KDnPE96iPPD6UOsG3x6j74CejPoRqjvYfSm0PS1OsVOfQ&#10;zdG+Q60eVgqVymL/OPRztO9QqweWQqWy2D8O/hw61JMo2HM4wF5nzvLoUCeL8Snaczi4+Ka2gdqF&#10;IKU6h1Ael/wnULDr6HKAqsk5XPKfQJe6hi71OKjJOXSok+kEvuvM+ui01upyDh3qZB3GeGVnzn31&#10;w31PXc6hQz1Bp43G+7rUY1CX+XSoJ9AJrKPLWqvJOdoGaic6AapRk3O0D9TqhVGhE7B5ONKhztH+&#10;PdQOhfHtMdo85+h0cDlk59ChTqZw19Hp4HLIzuFDqYUJ+3/LnIcuc2rt52h/ya8w3heHUac5jLFm&#10;jjnzUO5ywGtE5tChTlZ5nBFKnTZXjLXTmCvKPJD4Lx3qZJXH2WH+jmaOt9tcfMKBNIcOdXFd529G&#10;+K1USysdHmfSoU5WfZN221ix5iuFXzZzN48OdbIOgd81VLeHN/deQ7fXdZaYF8GaT4e6sM4b6zjm&#10;e69BYNwX82Lv5NOhnqDqOGMOt4dtCILPmL952gZqF9W7gY6h2uEQrcz8zeOS/wRVC3jMXczj9lR5&#10;sd4d1r0qczePS/7Jxhirj7PTBuuy7tWZvzl0qJONMVYeZ7eN1WXdq4v5M4+52r+H2iUQqo7Thlqb&#10;wylX+0v+DsWgYPPEunc5SDswl3naX/J3KIbKY+y6mRxSucxnjtaX/F2KoPI4O24kHVU+c5qj9SX/&#10;uO0QCIo1j07qc+pxHpf8tDLWO9Z+e+ouwftYzI29k6/1Jf/QYeOMMdrgOWIef5tPYfE7NZmv9SX/&#10;KIjqG6faGK+2iYTC6xw287S/5K++oaqNscOcvUI4vM4hNI8OdbIYY5Vxxma6yqYar6PSa+kwr1GL&#10;1fdOR20ndBTuKIjqBbwf47cKOOYq7t+evIiqodBlnqvOX1c61MkqjPH496+2iaqElxCl9cR2KOBq&#10;xdtl07/inTmefdAJ1zW1/1BKQTznykH66LX99JpXrxv7Zo7Wk9ohJPab/ltFvP/bHebsVRXDocs8&#10;C9ZcOtTJKmysMUdjHFcM06HCa4u/32GOheg87T+U2h7ygzFPV99E8fq+VRPx9zvMs30zT/sOtXpx&#10;xBi/udEqjOEs336NXcJqhVr4htaTKlSf02WTZxGqzxOsudp2qGG1sHjX1TdOvL4Kr7PDXAvSOXwo&#10;NdkYX4XQX+Xg+dbrjL/bZZ5XqYeztT6luhRFpdC/8kaKw6vCfFef50pzdSVtJ3NfDJWLNwo37t+e&#10;PFn1zZ3t2yFRfb4r1ORVtf/PpqoX7xhfhaJdYeN8+zV2CakqNXlFrT+UGkVRvTDuje/sQyDGcOVN&#10;VOG1xRiqH/LM0/pDqfi3PVVSjG+/4b+x+VfY5OM1VgpW1qNDnWyMr0Lwr7DJK7zGDgdX1OQKNXG2&#10;1oE6dCngKsUbY4nxHG+/aT+Ge+M6Pjdu91+voNp4ftJh73TTPlA7FXA1Y+5iUx07lrj/03P3vmd4&#10;5Wf237sfw73NfhxrPN7/jm+6N+aqqszZ1bSe1A4FXLlwI5ji/rjdB9Wr9j/76u85fv+93zVux+P9&#10;8/E47n8q43fF+KrLmjP+q+2E3ttgVY1xZm563jN7DbrUZNRj3L89SYrWl/yVi/ZI4X7f7DXYB1Vl&#10;++AnV9tA7VIQsck6hf8VfGu+u9Slepyj7SnVqSB0A+sYdRmH6PZUSTFGtZmr/af81UXhdjoAeF+X&#10;gFKPcwjUE+gC1tEhqNTjPAJ1Mp3AWuKKZHtY0hifUJ1DoE4WG0wBX18EaYe1dtDPIVAnizBVwNfX&#10;6dB0wM8hUCFRl4PTAT+HQJ0sulMdwRo6rLNanEegTnbvkl93cE2xrtXXN8YnWPO1ndAuoaRo11S5&#10;PvcHvPrMpUOFJF0O+S7j7EigTqZ416HbQ6BOZpOtpcMBqibnEaiQaP/+ZFVjfEJ1DoEKyTqElbei&#10;5hCosBjd6TwCFZJ06fpc8s8jUCFJhFSHYHXJP0fbQI3iddLyjpmB0qEm7Zs52k5qlxNW4a5Jfa6p&#10;9SW/YqCSEaIdgtS+mad9hzqKo3IRK941CdY1tX8PdRSuwqCKTkHaYazdtA3UfZAqDKoYNVm9Hvd7&#10;h1yt30OtWriKdU1Rj9XXv0Pod9U6UKvSAaypy5p3Cf6OLheoVYpEB7CmDusee0SN5rtcoFYoEif/&#10;urqsvRqdwyX/BE7+dXVYe/U5j0CdSBewlhFUHdZ8jLHLWLtpHahVCyLGpRNYSwTV9rCsCFP1ma91&#10;oFYtCIW6LkG1Nh3qJJXHxlzV1z5CX43maxuo1YtCl7KmDuse+0aN5vOhFCTq0PVVb0Y6axuolU9Z&#10;hbquTl2fDjVf641fOVSDcF1H1GPcvz1ZlLqcwyX/JAq2j6zwq364741xdhlrJwJ1EsXaR+bh1+Eg&#10;ddjP4z3USRTtmrocpOpzjtaTWjVU92NSuOuIeoz7tycLU5v5XPJP0GEzka9LQHUK/W4E6iRO/zV1&#10;DSnhmqPtph8FMEKreiEI1vV0CKfYO+ozV/sOtWJBKNI1RZB2WH9hOkfrCa3cCYxiVbTr6lCbcf/2&#10;JCna/2dTVQui8oZiji5rHntne0ii1pf8QotK9p1fdfbOHC75J9MJrKl6barLOdpf8m8P4esiRDsc&#10;9GOMHcbZTftLfqFKFVGL1WvSnpmn/X825ZSF9wjWfO0DFaqIw736IR9XdpqRfAIVknS65I9Q3Z4i&#10;iUCFJN06Ph1qPoEKSbpcRutO5xGokEhQrU2gQiKX0WtrG6jRCVTsCHQp67L2a2u7+F06ARtsHfHe&#10;pNpcV+tL/uoFoWDXEuvdoS7HP29P5Gt9yR8dwfbU9EJ+9vfH9ynYHjLXqcOaq8t5LvWh1OxCefb3&#10;K9heMg/i2Yc6tbUN1Agt4UUVXWoxQl/457tUh1qJYl3PWPNOB7xmJJ9AnUSxrqnTQerQz3fJQFUo&#10;fIuDdG2XDFRFzbd0u+wn17KX/LpYXvVbUMbX1da6lg1UXQSv+i0oBSk+lGJ5mYerg3ptAvUENllt&#10;mZ1l1y5VjeZoe4nSpQBig43xuiSsI9bjpzp6Z72e+b3fpg7n0aFOFhtLEdcT4Tfu79fnk7UaP1s5&#10;TJlLoE5mg9U01mW/Nvtw/VTW76GftgvfMaRstHwRhPvb7UspXlmz+NszxjGDesynQz2Bwn3ds4EU&#10;c3u8HR7df9b4mVeCcXz/qz/zDTEXHUK/G4FKSe8EYATEPjA+DY9XAnJ83/5vVhVjrD7OjtpO6Lsb&#10;5Ntigyrm58V8nb3m765R9drcz6U6zKVD5WMzAuTe7xybP/5tT5XSJaTGOAXpHAL1BFG84/YKxXwM&#10;uxmv597vHH93/7fPmsfj630k1vfZ7/+WGOdZ87eSVhNavVAzRJFXKPhPx7D/+Vi78Xi/jsfHw73n&#10;zrL/2zH2Zz16jRXFGF99jfys7WRWL9hnHQv7ykV+73UeX+94vN39mnvjekWF1/CTT18fj7W65B9F&#10;UL1YnxXFHIUdry3u377povavc//a4/H2bV+xH9f21NPGz213S4vX12W8nbQ6oRTAPPsgqbLhvjGG&#10;8Te3u2+pMnfP+PS18r9adahRAArhsePc/PZ4b3ztXiDsf+be/Udf/9Q3Q+mdv31v7ioaY+wwzo7S&#10;iv8MCuDPYlMcN8dPj48/c/zauI3n4/64PX5f3L+aeN3virnrMj+fvl7+rGWgXnlDX0G39dmP99OA&#10;Gb+n+uvPfL38Wbv/DrV6sa5qvzG7rU+E4PbwbfF7qr/+rNfL/2o1qd02Kj1ECK4UqkGw5vJ/SsEf&#10;soKlQ0AJ0XkEKiTq0JlmdeP8r5bvoW53oZROQdXlLYlu2gWqQqCqEaZd6lNjMkeLQBWikMuemqN8&#10;oI6Fd5qSbVZNqdW1telQnahkG+GXHYBd6jRed4zX/srR4jQdiz0KwKKTZXYn2S1YydHikn9/C1V1&#10;rFX7KleLS36nKB1EnXaq1xirYM3hU35Y3NhfmpYcJQNVgPJNn9Tf+Nlu9StM85TtUIUq2UZwPBMe&#10;nwTMs3+jithn9luO0gtvkcl2Rth1qttO4d9B6Ut+i02mqKdZgde1bjUueUouvAVmhjODrksN7w8Z&#10;DcznWnzKD+86O0Q1A2ubXmzvnHyKkhnOCtdO9asrzVVyMgUqWc7uUOPvdQvV/dh5n0DlciIg4v7t&#10;yZN0q10hmst7qFzOMdTODLkRUN1CSgOTp2SgRlFGYR6LdP/87Yk/vHL/eDvs71PPcX0ePR63+3/7&#10;r802gin+bU+1MOZHqOY4pdDeMRb43kIfn9s//ulrjzzzPdRxb73v3Y6v7++fZT+O7anSzp6fqyt/&#10;yR8LPm6jUPdFcNxA4/be43jueNul8FcWazXcW+94bn87nt//3BmOf5/1nFpwK4nNdbx/Rfde36PX&#10;v8pcjNvtqfKuvB5n86HUHbEZ3r0d9kW632D3vvedrz26He7d/+027B8/+zP3Xt/w6P7w0/ff+xp5&#10;ojbH7b5O+ZzJ3BkbOKPA4vccb7cv/8dPf++dsRx/5t7fv/d7j99373uO7v3MeP7488fv2z837g/H&#10;x13tX+v2VHlXmPdKTCYk6hKqMcb97fYlPmASX6T4+En1IN27V8fq+zNlJ87C0k3UbPdQ5X0mExJ1&#10;CNUIUU1LPpMJybp0qMI0n/9sCpJEkFYPqn2HenuCNE4oljTjcldnig6VJQkVHeoMAhUW5VDJJ1AB&#10;kghUgCQCFSCJQGV5Ppwhi0BleT6cIYtAhY1OlU8JVNi806leIYQdJHlc6kCCTqHkLY55dKiQ4Eoh&#10;pWN9n0CFD1wxfHSw7zNxkMAlP4MOFT4QQSqkGAQqQBKBCk94dEk/OlMf4hBcpkCSLsHq7Yl5TCx8&#10;oGN3KlDncckPH4hwElIMAhUSeB+VQaDCByJIdagMAhUS6FAZBCpAEoEKL4pu9KpdqW77fd73gQ90&#10;Cp/xPu8Yr/d75zGx8KLuHZxAncclP7woAqlTMI2xCtL5TDC8qHOHKlTn0qHCi7p2qOPWB05zOa3g&#10;RR1DSWd6Dh0qPEl3x28EKjype5fnQJhPoMITIow6h5LL/vkEKjxhhNEI006hNMYqRM8lUOGiXOKf&#10;z+kFT+gYTrrT8+lQ4UkuofmNQIU//NaBjiAd39OhU3019L01kMdpCw+MoIlw6hI6Efw66e/QocID&#10;EU7bQ/iVUwx+0SlU9x21LvV8JhweiCCt3qnG+ATo97nkh1906VC7jPPKBCo8EB1fh87v3hgF7Plc&#10;IsBOpxByqV+PDhV2RjjFv+0peJqigZ3oUKP7uz1ZmOCvxWLAH+LSuXKIxviEaF0WhuXtQ6pDVzoI&#10;1Zq8h8ryjuFUOawEaW0Wh5LOvLSt3pWOeXCp34MOlZJmh8cxRCuH1b3Ar34IrEqg0tKngXIM0MoB&#10;dS/s3zkAhPB8ZU9leNYIimcCJgJlfG+3AKUHHSrtPRuQlYNqPzadZF8ClUt4Niyrhuq+e7498QfB&#10;2k/ZExuy7UOrQljFOKqGPK+zkCynUucnVK/FJT/L2Heotye+TJhej4VkGd/qTAXnOnSoMFkE+T7Q&#10;vxXuzCVQWcY3O8Tj39atXpNFZQlnd4RdAtNbEbl0qFxaBOkZodExmIRpLoHKpY3AOKs7vfd3zu6M&#10;+S6nE5cWl7SZwaar4xEdKrwowln3yZFApb3fgi261O3hx3SowNKOXeWj22F/H17hpOXSRjhGR/ls&#10;UMZ7rlU60TPHUul1A4VFoD57u6rVXz8AAAAAAAAAAAAAAAAAAAAAAAAAAAAAAAAAAAAAAAAAAAAA&#10;AAAAAAAAcAF/+cv/Ayh1urvIHolLAAAAAElFTkSuQmCCUEsBAi0AFAAGAAgAAAAhALGCZ7YKAQAA&#10;EwIAABMAAAAAAAAAAAAAAAAAAAAAAFtDb250ZW50X1R5cGVzXS54bWxQSwECLQAUAAYACAAAACEA&#10;OP0h/9YAAACUAQAACwAAAAAAAAAAAAAAAAA7AQAAX3JlbHMvLnJlbHNQSwECLQAUAAYACAAAACEA&#10;6ehIh08GAADIIgAADgAAAAAAAAAAAAAAAAA6AgAAZHJzL2Uyb0RvYy54bWxQSwECLQAUAAYACAAA&#10;ACEAqiYOvrwAAAAhAQAAGQAAAAAAAAAAAAAAAAC1CAAAZHJzL19yZWxzL2Uyb0RvYy54bWwucmVs&#10;c1BLAQItABQABgAIAAAAIQBjKYlQ3QAAAAUBAAAPAAAAAAAAAAAAAAAAAKgJAABkcnMvZG93bnJl&#10;di54bWxQSwECLQAKAAAAAAAAACEAQdO8NmwaAABsGgAAFAAAAAAAAAAAAAAAAACyCgAAZHJzL21l&#10;ZGlhL2ltYWdlMS5wbmdQSwUGAAAAAAYABgB8AQAAU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 o:spid="_x0000_s1027" type="#_x0000_t75" style="position:absolute;left:6351;top:11539;width:259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MD5wgAAANwAAAAPAAAAZHJzL2Rvd25yZXYueG1sRE/fa8Iw&#10;EH4f7H8IJ+xtTRUnUhtlE4UhQ7Ru70dztmXJpTSxrf/9Mhjs7T6+n5dvRmtET51vHCuYJikI4tLp&#10;hisFn5f98xKED8gajWNScCcPm/XjQ46ZdgOfqS9CJWII+wwV1CG0mZS+rMmiT1xLHLmr6yyGCLtK&#10;6g6HGG6NnKXpQlpsODbU2NK2pvK7uFkF9oTtW/Wy2Mn9l9k2h4/jaHZHpZ4m4+sKRKAx/Iv/3O86&#10;zp/P4feZeIFc/wAAAP//AwBQSwECLQAUAAYACAAAACEA2+H2y+4AAACFAQAAEwAAAAAAAAAAAAAA&#10;AAAAAAAAW0NvbnRlbnRfVHlwZXNdLnhtbFBLAQItABQABgAIAAAAIQBa9CxbvwAAABUBAAALAAAA&#10;AAAAAAAAAAAAAB8BAABfcmVscy8ucmVsc1BLAQItABQABgAIAAAAIQBkOMD5wgAAANwAAAAPAAAA&#10;AAAAAAAAAAAAAAcCAABkcnMvZG93bnJldi54bWxQSwUGAAAAAAMAAwC3AAAA9gIAAAAA&#10;">
                  <v:imagedata r:id="rId7" o:title=""/>
                </v:shape>
                <v:rect id="Rectangle 145" o:spid="_x0000_s1028" style="position:absolute;left:5400;top:15895;width:4215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rsidR="00233205" w:rsidRDefault="00713710">
                        <w:pPr>
                          <w:spacing w:after="160" w:line="259" w:lineRule="auto"/>
                          <w:ind w:left="0" w:firstLine="0"/>
                          <w:jc w:val="left"/>
                        </w:pPr>
                        <w:r>
                          <w:rPr>
                            <w:rFonts w:ascii="Arial" w:eastAsia="Arial" w:hAnsi="Arial" w:cs="Arial"/>
                            <w:sz w:val="60"/>
                          </w:rPr>
                          <w:t>INDUSTRIAL LAW</w:t>
                        </w:r>
                      </w:p>
                    </w:txbxContent>
                  </v:textbox>
                </v:rect>
                <v:rect id="Rectangle 146" o:spid="_x0000_s1029" style="position:absolute;left:5400;top:20212;width:236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rsidR="00233205" w:rsidRDefault="00713710">
                        <w:pPr>
                          <w:spacing w:after="160" w:line="259" w:lineRule="auto"/>
                          <w:ind w:left="0" w:firstLine="0"/>
                          <w:jc w:val="left"/>
                        </w:pPr>
                        <w:r>
                          <w:rPr>
                            <w:rFonts w:ascii="Arial" w:eastAsia="Arial" w:hAnsi="Arial" w:cs="Arial"/>
                            <w:sz w:val="60"/>
                          </w:rPr>
                          <w:t>JOURNAL</w:t>
                        </w:r>
                      </w:p>
                    </w:txbxContent>
                  </v:textbox>
                </v:rect>
                <v:rect id="Rectangle 147" o:spid="_x0000_s1030" style="position:absolute;left:5400;top:257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rsidR="00233205" w:rsidRDefault="00713710">
                        <w:pPr>
                          <w:spacing w:after="160" w:line="259" w:lineRule="auto"/>
                          <w:ind w:left="0" w:firstLine="0"/>
                          <w:jc w:val="left"/>
                        </w:pPr>
                        <w:r>
                          <w:rPr>
                            <w:rFonts w:ascii="Arial" w:eastAsia="Arial" w:hAnsi="Arial" w:cs="Arial"/>
                            <w:sz w:val="20"/>
                          </w:rPr>
                          <w:t xml:space="preserve">VOLUME 34  </w:t>
                        </w:r>
                      </w:p>
                    </w:txbxContent>
                  </v:textbox>
                </v:rect>
                <v:rect id="Rectangle 148" o:spid="_x0000_s1031" style="position:absolute;left:15017;top:25796;width:922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rsidR="00233205" w:rsidRDefault="00713710">
                        <w:pPr>
                          <w:spacing w:after="160" w:line="259" w:lineRule="auto"/>
                          <w:ind w:left="0" w:firstLine="0"/>
                          <w:jc w:val="left"/>
                        </w:pPr>
                        <w:r>
                          <w:rPr>
                            <w:rFonts w:ascii="Arial" w:eastAsia="Arial" w:hAnsi="Arial" w:cs="Arial"/>
                            <w:sz w:val="20"/>
                          </w:rPr>
                          <w:t xml:space="preserve"> OCTOBER </w:t>
                        </w:r>
                      </w:p>
                    </w:txbxContent>
                  </v:textbox>
                </v:rect>
                <v:rect id="Rectangle 149" o:spid="_x0000_s1032" style="position:absolute;left:43402;top:257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rsidR="00233205" w:rsidRDefault="00713710">
                        <w:pPr>
                          <w:spacing w:after="160" w:line="259" w:lineRule="auto"/>
                          <w:ind w:left="0" w:firstLine="0"/>
                          <w:jc w:val="left"/>
                        </w:pPr>
                        <w:r>
                          <w:rPr>
                            <w:rFonts w:ascii="Arial" w:eastAsia="Arial" w:hAnsi="Arial" w:cs="Arial"/>
                            <w:sz w:val="20"/>
                          </w:rPr>
                          <w:t>2013</w:t>
                        </w:r>
                      </w:p>
                    </w:txbxContent>
                  </v:textbox>
                </v:rect>
                <v:shape id="Shape 6845" o:spid="_x0000_s1033" style="position:absolute;top:1586;width:55413;height:33720;visibility:visible;mso-wrap-style:square;v-text-anchor:top" coordsize="5541391,33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dRQyAAAAN0AAAAPAAAAZHJzL2Rvd25yZXYueG1sRI9Ba8JA&#10;FITvBf/D8oTe6qZqo0RXEUXpQWpjC+rtkX1N0mbfhuyq8d93C0KPw8x8w0znranEhRpXWlbw3ItA&#10;EGdWl5wr+PxYP41BOI+ssbJMCm7kYD7rPEwx0fbKKV32PhcBwi5BBYX3dSKlywoy6Hq2Jg7el20M&#10;+iCbXOoGrwFuKtmPolgaLDksFFjTsqDsZ382Cg7H0WowWuy2J/c+iKP0bfO93PaVeuy2iwkIT63/&#10;D9/br1pBPB6+wN+b8ATk7BcAAP//AwBQSwECLQAUAAYACAAAACEA2+H2y+4AAACFAQAAEwAAAAAA&#10;AAAAAAAAAAAAAAAAW0NvbnRlbnRfVHlwZXNdLnhtbFBLAQItABQABgAIAAAAIQBa9CxbvwAAABUB&#10;AAALAAAAAAAAAAAAAAAAAB8BAABfcmVscy8ucmVsc1BLAQItABQABgAIAAAAIQDQcdRQyAAAAN0A&#10;AAAPAAAAAAAAAAAAAAAAAAcCAABkcnMvZG93bnJldi54bWxQSwUGAAAAAAMAAwC3AAAA/AIAAAAA&#10;" path="m,l5541391,r,3372002l,3372002,,e" fillcolor="#d3d2d2" stroked="f" strokeweight="0">
                  <v:stroke miterlimit="83231f" joinstyle="miter"/>
                  <v:path arrowok="t" textboxrect="0,0,5541391,3372002"/>
                </v:shape>
                <v:shape id="Shape 152" o:spid="_x0000_s1034" style="position:absolute;top:35384;width:55439;height:0;visibility:visible;mso-wrap-style:square;v-text-anchor:top" coordsize="554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plwwAAANwAAAAPAAAAZHJzL2Rvd25yZXYueG1sRE/bSsNA&#10;EH0X/IdlBN/sxEKDpN0WsVVUKLUX6OuQnSbB7Gzc3bbx77sFwbc5nOtMZr1t1Yl9aJxoeBxkoFhK&#10;ZxqpNOy2rw9PoEIkMdQ6YQ2/HGA2vb2ZUGHcWdZ82sRKpRAJBWmoY+wKxFDWbCkMXMeSuIPzlmKC&#10;vkLj6ZzCbYvDLMvRUiOpoaaOX2ouvzdHq+E43zcLxjyOVh/+DfOf5Rd+LrW+v+ufx6Ai9/Ff/Od+&#10;N2n+aAjXZ9IFOL0AAAD//wMAUEsBAi0AFAAGAAgAAAAhANvh9svuAAAAhQEAABMAAAAAAAAAAAAA&#10;AAAAAAAAAFtDb250ZW50X1R5cGVzXS54bWxQSwECLQAUAAYACAAAACEAWvQsW78AAAAVAQAACwAA&#10;AAAAAAAAAAAAAAAfAQAAX3JlbHMvLnJlbHNQSwECLQAUAAYACAAAACEAYft6ZcMAAADcAAAADwAA&#10;AAAAAAAAAAAAAAAHAgAAZHJzL2Rvd25yZXYueG1sUEsFBgAAAAADAAMAtwAAAPcCAAAAAA==&#10;" path="m,l5543995,e" filled="f" strokecolor="#181717" strokeweight="5pt">
                  <v:stroke miterlimit="1" joinstyle="miter"/>
                  <v:path arrowok="t" textboxrect="0,0,5543995,0"/>
                </v:shape>
                <v:rect id="Rectangle 153" o:spid="_x0000_s1035" style="position:absolute;left:12896;top:18523;width:35384;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rsidR="00233205" w:rsidRDefault="00713710">
                        <w:pPr>
                          <w:spacing w:after="160" w:line="259" w:lineRule="auto"/>
                          <w:ind w:left="0" w:firstLine="0"/>
                          <w:jc w:val="left"/>
                        </w:pPr>
                        <w:r>
                          <w:rPr>
                            <w:rFonts w:ascii="Arial" w:eastAsia="Arial" w:hAnsi="Arial" w:cs="Arial"/>
                            <w:sz w:val="52"/>
                          </w:rPr>
                          <w:t xml:space="preserve">HIGHLIGHTS OF </w:t>
                        </w:r>
                      </w:p>
                    </w:txbxContent>
                  </v:textbox>
                </v:rect>
                <v:rect id="Rectangle 154" o:spid="_x0000_s1036" style="position:absolute;left:8244;top:22486;width:47764;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233205" w:rsidRDefault="00713710">
                        <w:pPr>
                          <w:spacing w:after="160" w:line="259" w:lineRule="auto"/>
                          <w:ind w:left="0" w:firstLine="0"/>
                          <w:jc w:val="left"/>
                        </w:pPr>
                        <w:r>
                          <w:rPr>
                            <w:rFonts w:ascii="Arial" w:eastAsia="Arial" w:hAnsi="Arial" w:cs="Arial"/>
                            <w:sz w:val="52"/>
                          </w:rPr>
                          <w:t xml:space="preserve">THE INDUSTRIAL LAW </w:t>
                        </w:r>
                      </w:p>
                    </w:txbxContent>
                  </v:textbox>
                </v:rect>
                <v:rect id="Rectangle 155" o:spid="_x0000_s1037" style="position:absolute;left:17810;top:26448;width:21097;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233205" w:rsidRDefault="00713710">
                        <w:pPr>
                          <w:spacing w:after="160" w:line="259" w:lineRule="auto"/>
                          <w:ind w:left="0" w:firstLine="0"/>
                          <w:jc w:val="left"/>
                        </w:pPr>
                        <w:r>
                          <w:rPr>
                            <w:rFonts w:ascii="Arial" w:eastAsia="Arial" w:hAnsi="Arial" w:cs="Arial"/>
                            <w:sz w:val="52"/>
                          </w:rPr>
                          <w:t>REPORTS</w:t>
                        </w:r>
                      </w:p>
                    </w:txbxContent>
                  </v:textbox>
                </v:rect>
                <v:rect id="Rectangle 156" o:spid="_x0000_s1038" style="position:absolute;left:5760;top:13196;width:22238;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rsidR="00233205" w:rsidRDefault="00713710">
                        <w:pPr>
                          <w:spacing w:after="160" w:line="259" w:lineRule="auto"/>
                          <w:ind w:left="0" w:firstLine="0"/>
                          <w:jc w:val="left"/>
                        </w:pPr>
                        <w:r>
                          <w:rPr>
                            <w:rFonts w:ascii="Arial" w:eastAsia="Arial" w:hAnsi="Arial" w:cs="Arial"/>
                            <w:sz w:val="20"/>
                          </w:rPr>
                          <w:t xml:space="preserve">VOLUME </w:t>
                        </w:r>
                        <w:proofErr w:type="gramStart"/>
                        <w:r>
                          <w:rPr>
                            <w:rFonts w:ascii="Arial" w:eastAsia="Arial" w:hAnsi="Arial" w:cs="Arial"/>
                            <w:sz w:val="20"/>
                          </w:rPr>
                          <w:t>40  FEBRUARY</w:t>
                        </w:r>
                        <w:proofErr w:type="gramEnd"/>
                        <w:r>
                          <w:rPr>
                            <w:rFonts w:ascii="Arial" w:eastAsia="Arial" w:hAnsi="Arial" w:cs="Arial"/>
                            <w:sz w:val="20"/>
                          </w:rPr>
                          <w:t xml:space="preserve"> </w:t>
                        </w:r>
                      </w:p>
                    </w:txbxContent>
                  </v:textbox>
                </v:rect>
                <v:rect id="Rectangle 157" o:spid="_x0000_s1039" style="position:absolute;left:43042;top:131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rsidR="00233205" w:rsidRDefault="00713710">
                        <w:pPr>
                          <w:spacing w:after="160" w:line="259" w:lineRule="auto"/>
                          <w:ind w:left="0" w:firstLine="0"/>
                          <w:jc w:val="left"/>
                        </w:pPr>
                        <w:r>
                          <w:rPr>
                            <w:rFonts w:ascii="Arial" w:eastAsia="Arial" w:hAnsi="Arial" w:cs="Arial"/>
                            <w:sz w:val="20"/>
                          </w:rPr>
                          <w:t>2019</w:t>
                        </w:r>
                      </w:p>
                    </w:txbxContent>
                  </v:textbox>
                </v:rect>
                <v:rect id="Rectangle 159" o:spid="_x0000_s1040" style="position:absolute;left:5760;top:37769;width:22784;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rsidR="00233205" w:rsidRDefault="00233205" w:rsidP="0018709E">
                        <w:pPr>
                          <w:spacing w:after="160" w:line="259" w:lineRule="auto"/>
                          <w:ind w:left="-567" w:firstLine="567"/>
                          <w:jc w:val="left"/>
                        </w:pPr>
                      </w:p>
                    </w:txbxContent>
                  </v:textbox>
                </v:rect>
                <v:shape id="Shape 202" o:spid="_x0000_s1041" style="position:absolute;left:54359;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6kxAAAANwAAAAPAAAAZHJzL2Rvd25yZXYueG1sRI/BasMw&#10;EETvgf6D2EJusVwfkuJaCaWQUuilcXzIcWttZRNrZSQ1dv4+KgR6HGbmDVPtZjuIC/nQO1bwlOUg&#10;iFunezYKmuN+9QwiRGSNg2NScKUAu+3DosJSu4kPdKmjEQnCoUQFXYxjKWVoO7IYMjcSJ+/HeYsx&#10;SW+k9jgluB1kkedrabHntNDhSG8dtef61yrYrzeTDafPzfG79lc9zqZ5P38ptXycX19ARJrjf/je&#10;/tAKiryAvzPpCMjtDQAA//8DAFBLAQItABQABgAIAAAAIQDb4fbL7gAAAIUBAAATAAAAAAAAAAAA&#10;AAAAAAAAAABbQ29udGVudF9UeXBlc10ueG1sUEsBAi0AFAAGAAgAAAAhAFr0LFu/AAAAFQEAAAsA&#10;AAAAAAAAAAAAAAAAHwEAAF9yZWxzLy5yZWxzUEsBAi0AFAAGAAgAAAAhAAWEPqTEAAAA3AAAAA8A&#10;AAAAAAAAAAAAAAAABwIAAGRycy9kb3ducmV2LnhtbFBLBQYAAAAAAwADALcAAAD4AgAAAAA=&#10;" path="m,190500l,e" filled="f" strokeweight=".25pt">
                  <v:stroke miterlimit="83231f" joinstyle="miter"/>
                  <v:path arrowok="t" textboxrect="0,0,0,190500"/>
                </v:shape>
                <w10:anchorlock/>
              </v:group>
            </w:pict>
          </mc:Fallback>
        </mc:AlternateContent>
      </w:r>
    </w:p>
    <w:bookmarkEnd w:id="0"/>
    <w:p w:rsidR="0018709E" w:rsidRDefault="0018709E" w:rsidP="0018709E">
      <w:pPr>
        <w:spacing w:after="160" w:line="259" w:lineRule="auto"/>
        <w:ind w:left="-567" w:firstLine="0"/>
        <w:jc w:val="left"/>
      </w:pPr>
      <w:r>
        <w:rPr>
          <w:rFonts w:ascii="Arial" w:eastAsia="Arial" w:hAnsi="Arial" w:cs="Arial"/>
          <w:sz w:val="22"/>
        </w:rPr>
        <w:t>Strike — Contempt of Court</w:t>
      </w:r>
    </w:p>
    <w:p w:rsidR="00233205" w:rsidRDefault="00713710" w:rsidP="0018709E">
      <w:pPr>
        <w:ind w:left="-567" w:right="-1134" w:firstLine="0"/>
      </w:pPr>
      <w:r>
        <w:t xml:space="preserve">The Labour Appeal Court, in </w:t>
      </w:r>
      <w:r>
        <w:rPr>
          <w:i/>
        </w:rPr>
        <w:t xml:space="preserve">Association of Mineworkers &amp; Construction Union &amp; others v KPMM Road &amp; Earthworks (Pty) Ltd </w:t>
      </w:r>
      <w:r>
        <w:t>(at 297), found that the wording of an interdict ordering the union ‘to take all reasonable steps within its power’ to persuade the striking workers not to engage i</w:t>
      </w:r>
      <w:r>
        <w:t xml:space="preserve">n unlawful conduct was vague and open to different interpretations. The employer had therefore failed to prove that the union had the requisite wilfulness required for a contempt order. It also found that that the Labour Court’s reliance on common purpose </w:t>
      </w:r>
      <w:r>
        <w:t>to find the employees guilty of contempt was misplaced as the requirements for the application of the doctrine of common purpose had not been met.</w:t>
      </w:r>
    </w:p>
    <w:p w:rsidR="00233205" w:rsidRDefault="00713710" w:rsidP="0018709E">
      <w:pPr>
        <w:spacing w:after="90" w:line="253" w:lineRule="auto"/>
        <w:ind w:left="-567" w:right="-1134" w:firstLine="0"/>
        <w:jc w:val="left"/>
      </w:pPr>
      <w:r>
        <w:rPr>
          <w:rFonts w:ascii="Arial" w:eastAsia="Arial" w:hAnsi="Arial" w:cs="Arial"/>
          <w:sz w:val="22"/>
        </w:rPr>
        <w:t>Strike — Interference by Political Party in Workplace Issues</w:t>
      </w:r>
    </w:p>
    <w:p w:rsidR="00233205" w:rsidRDefault="00713710" w:rsidP="0018709E">
      <w:pPr>
        <w:ind w:left="-567" w:right="-1134" w:firstLine="0"/>
      </w:pPr>
      <w:r>
        <w:t>A political party, the EFF, had taken up the gri</w:t>
      </w:r>
      <w:r>
        <w:t xml:space="preserve">evances and demands of employees at the employer, </w:t>
      </w:r>
      <w:proofErr w:type="gramStart"/>
      <w:r>
        <w:t>despite the fact that</w:t>
      </w:r>
      <w:proofErr w:type="gramEnd"/>
      <w:r>
        <w:t xml:space="preserve"> a recognised union had an established collective bargaining relationship with the employer. When the employer refused to engage with the union, the employees went on a go-slow and ther</w:t>
      </w:r>
      <w:r>
        <w:t>eafter an unprotected strike. The employer obtained an interim interdict restraining the EFF from unlawfully interfering in its business. The employees were dismissed. On the return date, the Labour Court confirmed that political parties had no legal stand</w:t>
      </w:r>
      <w:r>
        <w:t>ing in workplaces and that their unlawful interference in workplace issues undermined orderly collective bargaining and dispute-resolution mechanisms which were the cornerstones of the LRA 1995. The court confirmed the rule nisi (</w:t>
      </w:r>
      <w:proofErr w:type="spellStart"/>
      <w:r>
        <w:rPr>
          <w:i/>
        </w:rPr>
        <w:t>Calgan</w:t>
      </w:r>
      <w:proofErr w:type="spellEnd"/>
      <w:r>
        <w:rPr>
          <w:i/>
        </w:rPr>
        <w:t xml:space="preserve"> Lounge (Pty) Ltd v </w:t>
      </w:r>
      <w:r>
        <w:rPr>
          <w:i/>
        </w:rPr>
        <w:t xml:space="preserve">National Union of Furniture &amp; Allied Workers of SA &amp; others </w:t>
      </w:r>
      <w:r>
        <w:t>at 342).</w:t>
      </w:r>
    </w:p>
    <w:p w:rsidR="00233205" w:rsidRDefault="00233205">
      <w:pPr>
        <w:sectPr w:rsidR="00233205" w:rsidSect="0018709E">
          <w:headerReference w:type="even" r:id="rId8"/>
          <w:headerReference w:type="default" r:id="rId9"/>
          <w:footerReference w:type="even" r:id="rId10"/>
          <w:footerReference w:type="default" r:id="rId11"/>
          <w:headerReference w:type="first" r:id="rId12"/>
          <w:footerReference w:type="first" r:id="rId13"/>
          <w:pgSz w:w="9741" w:h="15127"/>
          <w:pgMar w:top="170" w:right="2007" w:bottom="1560" w:left="1497" w:header="0" w:footer="720" w:gutter="0"/>
          <w:pgNumType w:fmt="lowerRoman"/>
          <w:cols w:space="720"/>
        </w:sectPr>
      </w:pPr>
    </w:p>
    <w:p w:rsidR="00233205" w:rsidRDefault="00713710" w:rsidP="0018709E">
      <w:pPr>
        <w:spacing w:after="90" w:line="253" w:lineRule="auto"/>
        <w:ind w:left="-567" w:right="-624" w:firstLine="0"/>
        <w:jc w:val="left"/>
      </w:pPr>
      <w:r>
        <w:rPr>
          <w:rFonts w:ascii="Arial" w:eastAsia="Arial" w:hAnsi="Arial" w:cs="Arial"/>
          <w:sz w:val="22"/>
        </w:rPr>
        <w:lastRenderedPageBreak/>
        <w:t>Dismissal — Automatically Unfair Dismissal</w:t>
      </w:r>
    </w:p>
    <w:p w:rsidR="00233205" w:rsidRDefault="00713710" w:rsidP="0018709E">
      <w:pPr>
        <w:spacing w:after="0"/>
        <w:ind w:left="-567" w:right="-624" w:firstLine="0"/>
      </w:pPr>
      <w:r>
        <w:t>The employee claimed that she had been automatically unfairly dismissed on the grounds of age as contemplated in s 187(1)</w:t>
      </w:r>
      <w:r>
        <w:rPr>
          <w:i/>
        </w:rPr>
        <w:t>(f)</w:t>
      </w:r>
      <w:r>
        <w:t xml:space="preserve"> of the LRA 1995 when her employer had compelled her retire at the age of 60 instead of 6</w:t>
      </w:r>
      <w:r>
        <w:t>5 as stipulated in her employment contract. The Labour Court upheld her claim. However, on appeal, the Labour Appeal Court found that the employee’s conduct led to a finding on the probabilities that she had earlier acquiesced to the change in the retireme</w:t>
      </w:r>
      <w:r>
        <w:t>nt age and that her employment had accordingly terminated at the age constructively agreed upon (</w:t>
      </w:r>
      <w:r>
        <w:rPr>
          <w:i/>
        </w:rPr>
        <w:t xml:space="preserve">BMW (SA) (Pty) Ltd v National Union of Metalworkers of SA &amp; another </w:t>
      </w:r>
      <w:r>
        <w:t>at 306).</w:t>
      </w:r>
    </w:p>
    <w:p w:rsidR="0018709E" w:rsidRDefault="0018709E" w:rsidP="0018709E">
      <w:pPr>
        <w:spacing w:after="0"/>
        <w:ind w:left="-567" w:right="-624" w:firstLine="0"/>
      </w:pPr>
    </w:p>
    <w:p w:rsidR="00233205" w:rsidRDefault="00713710" w:rsidP="0018709E">
      <w:pPr>
        <w:ind w:left="-567" w:right="-624" w:firstLine="0"/>
      </w:pPr>
      <w:r>
        <w:t>The employee claimed that she had been automatically unfairly dismissed on the gr</w:t>
      </w:r>
      <w:r>
        <w:t>ounds of her religion and belief as contemplated in s 187(1)</w:t>
      </w:r>
      <w:r>
        <w:rPr>
          <w:i/>
        </w:rPr>
        <w:t>(f)</w:t>
      </w:r>
      <w:r>
        <w:t xml:space="preserve"> of the LRA 1995 when it dismissed her, a Seventh Day Adventist, for refusing to work on the sabbath, Saturday. The Labour Court upheld her claim. On appeal, the Labour Appeal Court was satisfi</w:t>
      </w:r>
      <w:r>
        <w:t>ed that the employee’s religion was the real or dominant reason for her dismissal. Furthermore, the employer had failed to justify the discrimination on the basis that it was an inherent requirement of the job for the employee to work on Saturdays (</w:t>
      </w:r>
      <w:r>
        <w:rPr>
          <w:i/>
        </w:rPr>
        <w:t>TFD Net</w:t>
      </w:r>
      <w:r>
        <w:rPr>
          <w:i/>
        </w:rPr>
        <w:t xml:space="preserve">work Africa (Pty) Ltd v </w:t>
      </w:r>
      <w:proofErr w:type="spellStart"/>
      <w:r>
        <w:rPr>
          <w:i/>
        </w:rPr>
        <w:t>Faris</w:t>
      </w:r>
      <w:proofErr w:type="spellEnd"/>
      <w:r>
        <w:rPr>
          <w:i/>
        </w:rPr>
        <w:t xml:space="preserve"> </w:t>
      </w:r>
      <w:r>
        <w:t>at 326).</w:t>
      </w:r>
    </w:p>
    <w:p w:rsidR="00233205" w:rsidRDefault="00713710" w:rsidP="0018709E">
      <w:pPr>
        <w:spacing w:after="90" w:line="253" w:lineRule="auto"/>
        <w:ind w:left="-567" w:right="-624" w:firstLine="0"/>
        <w:jc w:val="left"/>
      </w:pPr>
      <w:r>
        <w:rPr>
          <w:rFonts w:ascii="Arial" w:eastAsia="Arial" w:hAnsi="Arial" w:cs="Arial"/>
          <w:sz w:val="22"/>
        </w:rPr>
        <w:t>Dismissal — By Operation of Law</w:t>
      </w:r>
    </w:p>
    <w:p w:rsidR="00233205" w:rsidRDefault="00713710" w:rsidP="0018709E">
      <w:pPr>
        <w:spacing w:after="0"/>
        <w:ind w:left="-567" w:right="-624" w:firstLine="0"/>
      </w:pPr>
      <w:r>
        <w:t>A correctional services officer, who had been absent without authorisation for more than 30 days, was summarily dismissed in terms of clause 9.1 of Resolution 1 of 2006. Over a year lat</w:t>
      </w:r>
      <w:r>
        <w:t>er his representations to the department for reinstatement were rejected. The officer then referred an unfair dismissal dispute to the GPSSBC, where the arbitrator found that the employee had not been dismissed and that the council had no jurisdiction. Ins</w:t>
      </w:r>
      <w:r>
        <w:t>tead of approaching the Labour Court to review the arbitration award, the officer sought to review the department’s refusal to reinstate him. The court found that the delay of 26 months from the department’s decision until the filing of the review applicat</w:t>
      </w:r>
      <w:r>
        <w:t>ion was excessive and unreasonable and that the officer had provided no adequate explanation for the delay. It found further that, even considering the merits of the officer’s challenge to the legality of the impugned decision not to reinstate him, that de</w:t>
      </w:r>
      <w:r>
        <w:t>cision was rationally related to the purpose for which the power was given and was clearly justified. The legality challenge had no substance and had to fail (</w:t>
      </w:r>
      <w:proofErr w:type="spellStart"/>
      <w:r>
        <w:rPr>
          <w:i/>
        </w:rPr>
        <w:t>Gcani</w:t>
      </w:r>
      <w:proofErr w:type="spellEnd"/>
      <w:r>
        <w:rPr>
          <w:i/>
        </w:rPr>
        <w:t xml:space="preserve"> v Minister of Justice &amp; Correctional Services &amp; others </w:t>
      </w:r>
      <w:r>
        <w:t>at 358).</w:t>
      </w:r>
    </w:p>
    <w:p w:rsidR="0018709E" w:rsidRDefault="0018709E" w:rsidP="0018709E">
      <w:pPr>
        <w:spacing w:after="0"/>
        <w:ind w:left="-567" w:right="-624" w:firstLine="0"/>
      </w:pPr>
    </w:p>
    <w:p w:rsidR="00233205" w:rsidRDefault="00713710" w:rsidP="0018709E">
      <w:pPr>
        <w:ind w:left="-567" w:right="-624" w:firstLine="0"/>
      </w:pPr>
      <w:r>
        <w:t>The employment of an emplo</w:t>
      </w:r>
      <w:r>
        <w:t>yee of the Department of Home Affairs, who had been absent without authorisation for more than a calendar month, was terminated in terms of s 17(3) of the Public Service Act (Proc 103 of 1994). He referred an unfair dismissal dispute to the GPSSBC where an</w:t>
      </w:r>
      <w:r>
        <w:t xml:space="preserve"> administrator decided that the employee had been dismissed ex </w:t>
      </w:r>
      <w:proofErr w:type="spellStart"/>
      <w:r>
        <w:t>lege</w:t>
      </w:r>
      <w:proofErr w:type="spellEnd"/>
      <w:r>
        <w:t xml:space="preserve"> and closed the file. The employee applied to the Labour Court for an order directing the GPSSBC to set the matter down for arbitration. </w:t>
      </w:r>
    </w:p>
    <w:p w:rsidR="00233205" w:rsidRDefault="00713710" w:rsidP="0018709E">
      <w:pPr>
        <w:ind w:left="-567" w:right="-624" w:firstLine="0"/>
      </w:pPr>
      <w:r>
        <w:t>The court found that the administrator had not been</w:t>
      </w:r>
      <w:r>
        <w:t xml:space="preserve"> appointed as an arbitrator to conciliate and arbitrate the dispute, but had made a clerical decision. This decision was not a ruling that was subject to review. The administrator’s decision to close the file in fact had no legal effect; the dispute was th</w:t>
      </w:r>
      <w:r>
        <w:t>erefore still live and had to be set down for arbitration (</w:t>
      </w:r>
      <w:r>
        <w:rPr>
          <w:i/>
        </w:rPr>
        <w:t xml:space="preserve">Public Servants Association of SA on behalf of </w:t>
      </w:r>
      <w:proofErr w:type="spellStart"/>
      <w:r>
        <w:rPr>
          <w:i/>
        </w:rPr>
        <w:t>Mohlala</w:t>
      </w:r>
      <w:proofErr w:type="spellEnd"/>
      <w:r>
        <w:rPr>
          <w:i/>
        </w:rPr>
        <w:t xml:space="preserve"> v Minister of Home Affairs &amp; others </w:t>
      </w:r>
      <w:r>
        <w:t>at 415).</w:t>
      </w:r>
    </w:p>
    <w:p w:rsidR="0018709E" w:rsidRDefault="0018709E">
      <w:pPr>
        <w:spacing w:after="90" w:line="253" w:lineRule="auto"/>
        <w:ind w:left="-5"/>
        <w:jc w:val="left"/>
        <w:rPr>
          <w:rFonts w:ascii="Arial" w:eastAsia="Arial" w:hAnsi="Arial" w:cs="Arial"/>
          <w:sz w:val="22"/>
        </w:rPr>
      </w:pPr>
    </w:p>
    <w:p w:rsidR="0018709E" w:rsidRDefault="0018709E">
      <w:pPr>
        <w:spacing w:after="90" w:line="253" w:lineRule="auto"/>
        <w:ind w:left="-5"/>
        <w:jc w:val="left"/>
        <w:rPr>
          <w:rFonts w:ascii="Arial" w:eastAsia="Arial" w:hAnsi="Arial" w:cs="Arial"/>
          <w:sz w:val="22"/>
        </w:rPr>
      </w:pPr>
    </w:p>
    <w:p w:rsidR="0018709E" w:rsidRDefault="0018709E">
      <w:pPr>
        <w:spacing w:after="90" w:line="253" w:lineRule="auto"/>
        <w:ind w:left="-5"/>
        <w:jc w:val="left"/>
        <w:rPr>
          <w:rFonts w:ascii="Arial" w:eastAsia="Arial" w:hAnsi="Arial" w:cs="Arial"/>
          <w:sz w:val="22"/>
        </w:rPr>
      </w:pPr>
    </w:p>
    <w:p w:rsidR="003169CA" w:rsidRDefault="003169CA" w:rsidP="0018709E">
      <w:pPr>
        <w:spacing w:after="90" w:line="253" w:lineRule="auto"/>
        <w:ind w:left="-567" w:right="-624" w:firstLine="0"/>
        <w:jc w:val="left"/>
        <w:rPr>
          <w:rFonts w:ascii="Arial" w:eastAsia="Arial" w:hAnsi="Arial" w:cs="Arial"/>
          <w:sz w:val="22"/>
        </w:rPr>
      </w:pPr>
    </w:p>
    <w:p w:rsidR="003169CA" w:rsidRDefault="003169CA" w:rsidP="0018709E">
      <w:pPr>
        <w:spacing w:after="90" w:line="253" w:lineRule="auto"/>
        <w:ind w:left="-567" w:right="-624" w:firstLine="0"/>
        <w:jc w:val="left"/>
        <w:rPr>
          <w:rFonts w:ascii="Arial" w:eastAsia="Arial" w:hAnsi="Arial" w:cs="Arial"/>
          <w:sz w:val="22"/>
        </w:rPr>
      </w:pPr>
    </w:p>
    <w:p w:rsidR="00233205" w:rsidRDefault="00713710" w:rsidP="0018709E">
      <w:pPr>
        <w:spacing w:after="90" w:line="253" w:lineRule="auto"/>
        <w:ind w:left="-567" w:right="-624" w:firstLine="0"/>
        <w:jc w:val="left"/>
      </w:pPr>
      <w:r>
        <w:rPr>
          <w:rFonts w:ascii="Arial" w:eastAsia="Arial" w:hAnsi="Arial" w:cs="Arial"/>
          <w:sz w:val="22"/>
        </w:rPr>
        <w:lastRenderedPageBreak/>
        <w:t>Dismissal — Probationary Employee</w:t>
      </w:r>
    </w:p>
    <w:p w:rsidR="00233205" w:rsidRDefault="00713710" w:rsidP="0018709E">
      <w:pPr>
        <w:ind w:left="-567" w:right="-624" w:firstLine="0"/>
      </w:pPr>
      <w:r>
        <w:t>In the last month of the employee’s probationary period, the em</w:t>
      </w:r>
      <w:r>
        <w:t>ployer’s board resolved to extend his probationary period. The employee agreed to the extension, but later reneged on this agreement. He was subsequently dismissed following a disciplinary enquiry. In unfair dismissal proceedings, a CCMA commissioner found</w:t>
      </w:r>
      <w:r>
        <w:t xml:space="preserve"> that the employer had failed to comply with item 8(1)</w:t>
      </w:r>
      <w:r>
        <w:rPr>
          <w:i/>
        </w:rPr>
        <w:t xml:space="preserve">(h) </w:t>
      </w:r>
      <w:r>
        <w:t>of the Code of Good Practice: Dismissal, that the employer had unilaterally extended the probation period and that the dismissal was unfair. On review, the Labour Court found that the commissioner h</w:t>
      </w:r>
      <w:r>
        <w:t>ad misconstrued the issue he had to address — the fairness of the employee’s dismissal had to be determined on the grounds of misconduct and not on the basis that the employee was still on probation. The court confirmed that the employee’s dismissal was su</w:t>
      </w:r>
      <w:r>
        <w:t>bstantively fair (</w:t>
      </w:r>
      <w:r>
        <w:rPr>
          <w:i/>
        </w:rPr>
        <w:t xml:space="preserve">SA Library for the Blind v Commission for Conciliation, Mediation &amp; Arbitration &amp; others </w:t>
      </w:r>
      <w:r>
        <w:t>at 422).</w:t>
      </w:r>
    </w:p>
    <w:p w:rsidR="00233205" w:rsidRDefault="00713710" w:rsidP="0018709E">
      <w:pPr>
        <w:spacing w:after="90" w:line="253" w:lineRule="auto"/>
        <w:ind w:left="-567" w:right="-624" w:firstLine="0"/>
        <w:jc w:val="left"/>
      </w:pPr>
      <w:r>
        <w:rPr>
          <w:rFonts w:ascii="Arial" w:eastAsia="Arial" w:hAnsi="Arial" w:cs="Arial"/>
          <w:sz w:val="22"/>
        </w:rPr>
        <w:t>Dismissal — Existence of Dismissal</w:t>
      </w:r>
    </w:p>
    <w:p w:rsidR="00233205" w:rsidRDefault="00713710" w:rsidP="0018709E">
      <w:pPr>
        <w:ind w:left="-567" w:right="-624" w:firstLine="0"/>
      </w:pPr>
      <w:r>
        <w:t>The employee, who worked in an elderly doctor’s medical practice, claimed before the CCMA that she had be</w:t>
      </w:r>
      <w:r>
        <w:t xml:space="preserve">en dismissed when the doctor closed his practice. The commissioner found that the evidence showed that the doctor’s practice was in the process of being </w:t>
      </w:r>
      <w:proofErr w:type="gramStart"/>
      <w:r>
        <w:t>closed down</w:t>
      </w:r>
      <w:proofErr w:type="gramEnd"/>
      <w:r>
        <w:t>, but had not yet closed and that the employee had still been expected to perform certain du</w:t>
      </w:r>
      <w:r>
        <w:t>ties. The employee’s dispute was therefore premature as no end date of her employment had been decided or communicated to her. The employee had failed to discharge the onus of proving that she had been dismissed (</w:t>
      </w:r>
      <w:proofErr w:type="spellStart"/>
      <w:r>
        <w:rPr>
          <w:i/>
        </w:rPr>
        <w:t>Draghoender</w:t>
      </w:r>
      <w:proofErr w:type="spellEnd"/>
      <w:r>
        <w:rPr>
          <w:i/>
        </w:rPr>
        <w:t xml:space="preserve"> and Potgieter</w:t>
      </w:r>
      <w:r>
        <w:t xml:space="preserve"> at 463).</w:t>
      </w:r>
    </w:p>
    <w:p w:rsidR="00233205" w:rsidRDefault="00713710" w:rsidP="0018709E">
      <w:pPr>
        <w:spacing w:after="90" w:line="253" w:lineRule="auto"/>
        <w:ind w:left="-567" w:right="-624" w:firstLine="0"/>
        <w:jc w:val="left"/>
      </w:pPr>
      <w:r>
        <w:rPr>
          <w:rFonts w:ascii="Arial" w:eastAsia="Arial" w:hAnsi="Arial" w:cs="Arial"/>
          <w:sz w:val="22"/>
        </w:rPr>
        <w:t>Terminat</w:t>
      </w:r>
      <w:r>
        <w:rPr>
          <w:rFonts w:ascii="Arial" w:eastAsia="Arial" w:hAnsi="Arial" w:cs="Arial"/>
          <w:sz w:val="22"/>
        </w:rPr>
        <w:t>ion of Employment — Automatic Termination</w:t>
      </w:r>
    </w:p>
    <w:p w:rsidR="00233205" w:rsidRDefault="00713710" w:rsidP="0018709E">
      <w:pPr>
        <w:ind w:left="-567" w:right="-624" w:firstLine="0"/>
      </w:pPr>
      <w:r>
        <w:t>The municipality had engaged the services of community members through cooperatives in terms of its poverty alleviation programme. When the municipality lost the funding for its poverty alleviation scheme, it averr</w:t>
      </w:r>
      <w:r>
        <w:t xml:space="preserve">ed that this automatically terminated the employees’ services. In unfair dismissal proceedings, a CCMA commissioner rejected the municipality’s contention that the employees had been employed by the cooperatives — the municipality recruited the employees, </w:t>
      </w:r>
      <w:r>
        <w:t>supervised them, had the power to terminate their services and derived benefit from their services. It was therefore the true employer. The commissioner, on the evidence, also rejected the municipality’s contention that the employees’ employment was termin</w:t>
      </w:r>
      <w:r>
        <w:t>ated automatically when the departmental grant was withdrawn (</w:t>
      </w:r>
      <w:r>
        <w:rPr>
          <w:i/>
        </w:rPr>
        <w:t xml:space="preserve">Mlambo &amp; others and </w:t>
      </w:r>
      <w:proofErr w:type="spellStart"/>
      <w:r>
        <w:rPr>
          <w:i/>
        </w:rPr>
        <w:t>Sizathina</w:t>
      </w:r>
      <w:proofErr w:type="spellEnd"/>
      <w:r>
        <w:rPr>
          <w:i/>
        </w:rPr>
        <w:t xml:space="preserve"> Co-operative </w:t>
      </w:r>
      <w:r>
        <w:t>at 473).</w:t>
      </w:r>
    </w:p>
    <w:p w:rsidR="00233205" w:rsidRDefault="00713710" w:rsidP="0018709E">
      <w:pPr>
        <w:spacing w:after="90" w:line="253" w:lineRule="auto"/>
        <w:ind w:left="-567" w:right="-624" w:firstLine="0"/>
        <w:jc w:val="left"/>
      </w:pPr>
      <w:r>
        <w:rPr>
          <w:rFonts w:ascii="Arial" w:eastAsia="Arial" w:hAnsi="Arial" w:cs="Arial"/>
          <w:sz w:val="22"/>
        </w:rPr>
        <w:t>Employment Relationship — Existence</w:t>
      </w:r>
    </w:p>
    <w:p w:rsidR="00233205" w:rsidRDefault="00713710" w:rsidP="0018709E">
      <w:pPr>
        <w:ind w:left="-567" w:right="-624" w:firstLine="0"/>
      </w:pPr>
      <w:r>
        <w:t>The employee had applied for a position and had been verbally offered the job at an interview with the CEO</w:t>
      </w:r>
      <w:r>
        <w:t xml:space="preserve"> of the respondent company. The salary and start date were agreed, but before he could assume duty, the CEO terminated his services. In unfair dismissal proceedings before the CCMA, the commissioner had to determine whether an employment relationship exist</w:t>
      </w:r>
      <w:r>
        <w:t>ed in the absence of a written contract of employment. The commissioner noted that a verbal agreement is valid if there is an intention to create a legal relationship; an offer and acceptance; agreed essentials of the contract (</w:t>
      </w:r>
      <w:proofErr w:type="spellStart"/>
      <w:r>
        <w:t>eg</w:t>
      </w:r>
      <w:proofErr w:type="spellEnd"/>
      <w:r>
        <w:t xml:space="preserve"> remuneration, duration, e</w:t>
      </w:r>
      <w:r>
        <w:t>tc) and consensus on the rights and duties of the parties. The commissioner found that the employee was the more credible witness and that he had proved the existence of an agreement. The decision by the company not to honour the agreement constituted a di</w:t>
      </w:r>
      <w:r>
        <w:t>smissal (</w:t>
      </w:r>
      <w:r>
        <w:rPr>
          <w:i/>
        </w:rPr>
        <w:t>Young and Barnes Group</w:t>
      </w:r>
      <w:r>
        <w:t xml:space="preserve"> at 479). </w:t>
      </w:r>
    </w:p>
    <w:p w:rsidR="0018709E" w:rsidRDefault="0018709E" w:rsidP="0018709E">
      <w:pPr>
        <w:ind w:left="-567" w:right="-624" w:firstLine="0"/>
      </w:pPr>
    </w:p>
    <w:p w:rsidR="003169CA" w:rsidRDefault="003169CA" w:rsidP="0018709E">
      <w:pPr>
        <w:ind w:left="-567" w:right="-624" w:firstLine="0"/>
      </w:pPr>
    </w:p>
    <w:p w:rsidR="0018709E" w:rsidRDefault="0018709E" w:rsidP="0018709E">
      <w:pPr>
        <w:ind w:left="-567" w:right="-624" w:firstLine="0"/>
      </w:pPr>
    </w:p>
    <w:p w:rsidR="00233205" w:rsidRDefault="00713710" w:rsidP="0018709E">
      <w:pPr>
        <w:spacing w:after="90" w:line="253" w:lineRule="auto"/>
        <w:ind w:left="-567" w:right="-624" w:firstLine="0"/>
        <w:jc w:val="left"/>
      </w:pPr>
      <w:r>
        <w:rPr>
          <w:rFonts w:ascii="Arial" w:eastAsia="Arial" w:hAnsi="Arial" w:cs="Arial"/>
          <w:sz w:val="22"/>
        </w:rPr>
        <w:lastRenderedPageBreak/>
        <w:t>Collective Bargaining — Bargaining Agents — Minority Unions</w:t>
      </w:r>
    </w:p>
    <w:p w:rsidR="00233205" w:rsidRDefault="00713710" w:rsidP="0018709E">
      <w:pPr>
        <w:spacing w:after="0"/>
        <w:ind w:left="-567" w:right="-624" w:firstLine="0"/>
      </w:pPr>
      <w:r>
        <w:t xml:space="preserve">In </w:t>
      </w:r>
      <w:r>
        <w:rPr>
          <w:i/>
        </w:rPr>
        <w:t xml:space="preserve">Municipal &amp; Allied Trade Union of SA v Central Karoo District Municipality &amp; others </w:t>
      </w:r>
      <w:r>
        <w:t>(at 386) the Labour Court confirmed the validity of agency shop agreements and that such agreements merely seek to make free riders pay for the fruits of the labour of the representative unions without compelling them to join those unions. It found that, w</w:t>
      </w:r>
      <w:r>
        <w:t xml:space="preserve">here minority unions have been granted certain organisational rights by the CCMA, this does not render agency shop agreements unlawful or invalid merely because members of the minority unions </w:t>
      </w:r>
      <w:proofErr w:type="gramStart"/>
      <w:r>
        <w:t>have to</w:t>
      </w:r>
      <w:proofErr w:type="gramEnd"/>
      <w:r>
        <w:t xml:space="preserve"> pay both subscriptions to their union and agency fees to</w:t>
      </w:r>
      <w:r>
        <w:t xml:space="preserve"> majority unions. </w:t>
      </w:r>
    </w:p>
    <w:p w:rsidR="0018709E" w:rsidRDefault="0018709E" w:rsidP="0018709E">
      <w:pPr>
        <w:spacing w:after="0"/>
        <w:ind w:left="-567" w:right="-624" w:firstLine="0"/>
      </w:pPr>
    </w:p>
    <w:p w:rsidR="00233205" w:rsidRDefault="00713710" w:rsidP="0018709E">
      <w:pPr>
        <w:ind w:left="-567" w:right="-624" w:firstLine="0"/>
      </w:pPr>
      <w:r>
        <w:t xml:space="preserve">In </w:t>
      </w:r>
      <w:r>
        <w:rPr>
          <w:i/>
        </w:rPr>
        <w:t xml:space="preserve">Solidarity v SA Police Service &amp; others </w:t>
      </w:r>
      <w:r>
        <w:t>(at 448) the Labour Court confirmed that the right of minority unions to seek to negotiate the terms of a collective agreement conferring organisational rights does not extend to unfettered acc</w:t>
      </w:r>
      <w:r>
        <w:t>ess to the workplace to represent members in grievance or disciplinary hearings. In this matter the minority union did not rely on s 12 of the LRA 1995, which entitles union officials to enter an employer’s premises to serve members’ interests including re</w:t>
      </w:r>
      <w:r>
        <w:t>presentation of members at disciplinary and grievance hearings, but rather on the constitutional right to freedom of association. The court affirmed that, where legislation had been enacted to give effect to a constitutional right, the union could not bypa</w:t>
      </w:r>
      <w:r>
        <w:t>ss that legislation and rely directly on the Constitution 1996.</w:t>
      </w:r>
    </w:p>
    <w:p w:rsidR="00233205" w:rsidRDefault="00713710" w:rsidP="003169CA">
      <w:pPr>
        <w:spacing w:after="90" w:line="253" w:lineRule="auto"/>
        <w:ind w:left="-567" w:right="-624" w:firstLine="0"/>
        <w:jc w:val="left"/>
      </w:pPr>
      <w:r>
        <w:rPr>
          <w:rFonts w:ascii="Arial" w:eastAsia="Arial" w:hAnsi="Arial" w:cs="Arial"/>
          <w:sz w:val="22"/>
        </w:rPr>
        <w:t>Collective Agreement — Agreement in terms of Section 197(6) of LRA 1995</w:t>
      </w:r>
    </w:p>
    <w:p w:rsidR="00233205" w:rsidRDefault="00713710" w:rsidP="003169CA">
      <w:pPr>
        <w:ind w:left="-567" w:right="-624" w:firstLine="0"/>
      </w:pPr>
      <w:r>
        <w:t xml:space="preserve">In </w:t>
      </w:r>
      <w:r>
        <w:rPr>
          <w:i/>
        </w:rPr>
        <w:t xml:space="preserve">National Union of Mineworkers &amp; others v Anglo Gold Ashanti Ltd &amp; another </w:t>
      </w:r>
      <w:r>
        <w:t>(at 407) the Labour Court found that an agr</w:t>
      </w:r>
      <w:r>
        <w:t xml:space="preserve">eement in terms of s 197(6) of the LRA 1995 to vary the provisions of a transfer of a business as a going concern is a collective agreement and is capable of extension to </w:t>
      </w:r>
      <w:proofErr w:type="spellStart"/>
      <w:r>
        <w:t>nonparties</w:t>
      </w:r>
      <w:proofErr w:type="spellEnd"/>
      <w:r>
        <w:t xml:space="preserve"> in terms of s 23(1)</w:t>
      </w:r>
      <w:r>
        <w:rPr>
          <w:i/>
        </w:rPr>
        <w:t>(d)</w:t>
      </w:r>
      <w:r>
        <w:t>.</w:t>
      </w:r>
    </w:p>
    <w:p w:rsidR="00233205" w:rsidRDefault="00713710" w:rsidP="003169CA">
      <w:pPr>
        <w:spacing w:after="90" w:line="253" w:lineRule="auto"/>
        <w:ind w:left="-567" w:right="-624" w:firstLine="0"/>
        <w:jc w:val="left"/>
      </w:pPr>
      <w:r>
        <w:rPr>
          <w:rFonts w:ascii="Arial" w:eastAsia="Arial" w:hAnsi="Arial" w:cs="Arial"/>
          <w:sz w:val="22"/>
        </w:rPr>
        <w:t>Unfair Discrimination — Race</w:t>
      </w:r>
    </w:p>
    <w:p w:rsidR="00233205" w:rsidRDefault="00713710" w:rsidP="003169CA">
      <w:pPr>
        <w:ind w:left="-567" w:right="-624" w:firstLine="0"/>
      </w:pPr>
      <w:r>
        <w:t xml:space="preserve">In </w:t>
      </w:r>
      <w:r>
        <w:rPr>
          <w:i/>
        </w:rPr>
        <w:t>Sasol Chemical Ope</w:t>
      </w:r>
      <w:r>
        <w:rPr>
          <w:i/>
        </w:rPr>
        <w:t xml:space="preserve">rations (Pty) Ltd v Commission for Conciliation, Mediation &amp; Arbitration &amp; others </w:t>
      </w:r>
      <w:r>
        <w:t>(at 436) the Labour Court found that in an unfair discrimination dispute the employee claiming discrimination based on race must produce sufficient evidence to support his or</w:t>
      </w:r>
      <w:r>
        <w:t xml:space="preserve"> her claim — a mere allegation of discrimination is not enough. In this matter, the employee had not raised race as a ground for discrimination, but the CCMA commissioner had nonetheless found that there had been racial discrimination. The court found that</w:t>
      </w:r>
      <w:r>
        <w:t xml:space="preserve"> discrimination had not been proved and that the commissioner had based his finding on an unarticulated claim by the employee. The award was reviewed and set aside.</w:t>
      </w:r>
    </w:p>
    <w:p w:rsidR="00233205" w:rsidRDefault="00713710" w:rsidP="003169CA">
      <w:pPr>
        <w:spacing w:after="90" w:line="253" w:lineRule="auto"/>
        <w:ind w:left="-567" w:right="-624" w:firstLine="0"/>
        <w:jc w:val="left"/>
      </w:pPr>
      <w:r>
        <w:rPr>
          <w:rFonts w:ascii="Arial" w:eastAsia="Arial" w:hAnsi="Arial" w:cs="Arial"/>
          <w:sz w:val="22"/>
        </w:rPr>
        <w:t>Resignation — Withdrawal</w:t>
      </w:r>
    </w:p>
    <w:p w:rsidR="003169CA" w:rsidRDefault="00713710" w:rsidP="003169CA">
      <w:pPr>
        <w:spacing w:after="4"/>
        <w:ind w:left="-567" w:right="-624" w:firstLine="0"/>
      </w:pPr>
      <w:r>
        <w:t>The employee had resigned, but when he attempted to withdraw his r</w:t>
      </w:r>
      <w:r>
        <w:t xml:space="preserve">esignation, the employer declined to accept the withdrawal and insisted that the employee leave on expiry of his notice period. In unfair dismissal proceedings, a CCMA commissioner confirmed that, once a resignation is accepted, this constitutes a binding </w:t>
      </w:r>
      <w:r>
        <w:t>mutual cancellation contract between the parties. The employee’s termination of service did not, therefore, constitute a dismissal (</w:t>
      </w:r>
      <w:proofErr w:type="spellStart"/>
      <w:r>
        <w:rPr>
          <w:i/>
        </w:rPr>
        <w:t>Asuelime</w:t>
      </w:r>
      <w:proofErr w:type="spellEnd"/>
      <w:r>
        <w:rPr>
          <w:i/>
        </w:rPr>
        <w:t xml:space="preserve"> and University of Zululand </w:t>
      </w:r>
      <w:r>
        <w:t>at 456).</w:t>
      </w:r>
      <w:r w:rsidR="003169CA">
        <w:t xml:space="preserve"> </w:t>
      </w:r>
    </w:p>
    <w:p w:rsidR="003169CA" w:rsidRDefault="003169CA">
      <w:pPr>
        <w:spacing w:after="4"/>
        <w:ind w:left="-5" w:right="511"/>
      </w:pPr>
    </w:p>
    <w:p w:rsidR="00233205" w:rsidRDefault="00713710" w:rsidP="003169CA">
      <w:pPr>
        <w:ind w:left="-567" w:right="-624" w:firstLine="0"/>
      </w:pPr>
      <w:r>
        <w:t>The employee, an organiser at the respondent union, had resigned, but the gene</w:t>
      </w:r>
      <w:r>
        <w:t xml:space="preserve">ral secretary of the union convinced him to remain, and the employee subsequently withdrew his resignation. The union later insisted that he had resigned. In unfair dismissal proceedings, a CCMA commissioner found that an engagement wherein an employee is </w:t>
      </w:r>
      <w:r>
        <w:t>persuaded not to resign has the effect of restoring the employment relationship. Moreover, in this matter, the employee had been allocated duties after the expiry of his notice period and had performed those duties. The commissioner was therefore satisfied</w:t>
      </w:r>
      <w:r>
        <w:t xml:space="preserve"> that the employee had been unfairly dismissed (</w:t>
      </w:r>
      <w:proofErr w:type="spellStart"/>
      <w:r>
        <w:rPr>
          <w:i/>
        </w:rPr>
        <w:t>Mazibuko</w:t>
      </w:r>
      <w:proofErr w:type="spellEnd"/>
      <w:r>
        <w:rPr>
          <w:i/>
        </w:rPr>
        <w:t xml:space="preserve"> and Association of Mineworkers &amp; Construction Union </w:t>
      </w:r>
      <w:r>
        <w:t>at 467).</w:t>
      </w:r>
    </w:p>
    <w:p w:rsidR="00233205" w:rsidRDefault="00713710" w:rsidP="003169CA">
      <w:pPr>
        <w:spacing w:after="90" w:line="253" w:lineRule="auto"/>
        <w:ind w:left="-567" w:right="-624" w:firstLine="0"/>
        <w:jc w:val="left"/>
      </w:pPr>
      <w:r>
        <w:rPr>
          <w:rFonts w:ascii="Arial" w:eastAsia="Arial" w:hAnsi="Arial" w:cs="Arial"/>
          <w:sz w:val="22"/>
        </w:rPr>
        <w:lastRenderedPageBreak/>
        <w:t>Labour Court — Jurisdiction</w:t>
      </w:r>
    </w:p>
    <w:p w:rsidR="00233205" w:rsidRDefault="00713710" w:rsidP="003169CA">
      <w:pPr>
        <w:ind w:left="-567" w:right="-624" w:firstLine="0"/>
      </w:pPr>
      <w:r>
        <w:t>The Labour Court has found that an exemption from the wage provisions of a bargaining council main agreement by an exemptions appeal board established by the main agreement is not a function or act which is susceptible to review under s 158(1)</w:t>
      </w:r>
      <w:r>
        <w:rPr>
          <w:i/>
        </w:rPr>
        <w:t>(g)</w:t>
      </w:r>
      <w:r>
        <w:t xml:space="preserve"> of the LR</w:t>
      </w:r>
      <w:r>
        <w:t>A 1995 (</w:t>
      </w:r>
      <w:r>
        <w:rPr>
          <w:i/>
        </w:rPr>
        <w:t xml:space="preserve">National Union of Metalworkers of SA on behalf of Members v Metal &amp; Engineering Industries Bargaining Council &amp; others </w:t>
      </w:r>
      <w:r>
        <w:t>at 399).</w:t>
      </w:r>
    </w:p>
    <w:p w:rsidR="00233205" w:rsidRDefault="00713710" w:rsidP="003169CA">
      <w:pPr>
        <w:spacing w:after="90" w:line="253" w:lineRule="auto"/>
        <w:ind w:left="-567" w:right="-624" w:firstLine="0"/>
        <w:jc w:val="left"/>
      </w:pPr>
      <w:r>
        <w:rPr>
          <w:rFonts w:ascii="Arial" w:eastAsia="Arial" w:hAnsi="Arial" w:cs="Arial"/>
          <w:sz w:val="22"/>
        </w:rPr>
        <w:t>Practice and Procedure</w:t>
      </w:r>
    </w:p>
    <w:p w:rsidR="00233205" w:rsidRDefault="00713710" w:rsidP="003169CA">
      <w:pPr>
        <w:spacing w:after="404"/>
        <w:ind w:left="-567" w:right="-624" w:firstLine="0"/>
      </w:pPr>
      <w:r>
        <w:t>The Labour Appeal Court has reaffirmed that a review application in terms of s 158(1)</w:t>
      </w:r>
      <w:r>
        <w:rPr>
          <w:i/>
        </w:rPr>
        <w:t>(h)</w:t>
      </w:r>
      <w:r>
        <w:t xml:space="preserve"> of the L</w:t>
      </w:r>
      <w:r>
        <w:t>RA 1995 must be brought within a reasonable time. It found further that no formal application for condonation is required, but that the defaulting party is required to provide the court with an explanation for the delay and attempt to persuade the court to</w:t>
      </w:r>
      <w:r>
        <w:t xml:space="preserve"> exercise its discretion to overlook the delay (</w:t>
      </w:r>
      <w:r>
        <w:rPr>
          <w:i/>
        </w:rPr>
        <w:t xml:space="preserve">MEC for Economic Development, Environment &amp; Tourism, Limpopo Province v </w:t>
      </w:r>
      <w:proofErr w:type="spellStart"/>
      <w:r>
        <w:rPr>
          <w:i/>
        </w:rPr>
        <w:t>Mogahlane</w:t>
      </w:r>
      <w:proofErr w:type="spellEnd"/>
      <w:r>
        <w:rPr>
          <w:i/>
        </w:rPr>
        <w:t xml:space="preserve"> </w:t>
      </w:r>
      <w:r>
        <w:t xml:space="preserve">at 315). Similarly, in </w:t>
      </w:r>
      <w:proofErr w:type="spellStart"/>
      <w:r>
        <w:rPr>
          <w:i/>
        </w:rPr>
        <w:t>Gcani</w:t>
      </w:r>
      <w:proofErr w:type="spellEnd"/>
      <w:r>
        <w:rPr>
          <w:i/>
        </w:rPr>
        <w:t xml:space="preserve"> v Minister of Justice &amp; Correctional Services &amp; others </w:t>
      </w:r>
      <w:r>
        <w:t xml:space="preserve">(at 358), the Labour Court confirmed that </w:t>
      </w:r>
      <w:r>
        <w:t>a review application in terms of s 158(1)</w:t>
      </w:r>
      <w:r>
        <w:rPr>
          <w:i/>
        </w:rPr>
        <w:t>(h)</w:t>
      </w:r>
      <w:r>
        <w:t xml:space="preserve"> must be brought within a reasonable time and the court set out the factors to be considered by a court when determining whether a delay is unreasonable or not.</w:t>
      </w:r>
    </w:p>
    <w:p w:rsidR="00233205" w:rsidRDefault="00713710" w:rsidP="003169CA">
      <w:pPr>
        <w:spacing w:after="102" w:line="248" w:lineRule="auto"/>
        <w:ind w:left="-567" w:right="-624" w:firstLine="0"/>
        <w:jc w:val="left"/>
      </w:pPr>
      <w:r>
        <w:rPr>
          <w:i/>
        </w:rPr>
        <w:t>Quote of the Month:</w:t>
      </w:r>
    </w:p>
    <w:p w:rsidR="00233205" w:rsidRDefault="00713710" w:rsidP="003169CA">
      <w:pPr>
        <w:spacing w:after="102" w:line="248" w:lineRule="auto"/>
        <w:ind w:left="-567" w:right="-624" w:firstLine="0"/>
        <w:jc w:val="left"/>
      </w:pPr>
      <w:proofErr w:type="spellStart"/>
      <w:r>
        <w:t>Snyman</w:t>
      </w:r>
      <w:proofErr w:type="spellEnd"/>
      <w:r>
        <w:t xml:space="preserve"> AJ in </w:t>
      </w:r>
      <w:proofErr w:type="spellStart"/>
      <w:r>
        <w:rPr>
          <w:i/>
        </w:rPr>
        <w:t>Calgan</w:t>
      </w:r>
      <w:proofErr w:type="spellEnd"/>
      <w:r>
        <w:rPr>
          <w:i/>
        </w:rPr>
        <w:t xml:space="preserve"> Lounge (Pty</w:t>
      </w:r>
      <w:r>
        <w:rPr>
          <w:i/>
        </w:rPr>
        <w:t xml:space="preserve">) Ltd v National Union of Furniture &amp; Allied Workers of SA &amp; others </w:t>
      </w:r>
      <w:r>
        <w:t xml:space="preserve">(2019) 40 </w:t>
      </w:r>
      <w:r>
        <w:rPr>
          <w:i/>
        </w:rPr>
        <w:t xml:space="preserve">ILJ </w:t>
      </w:r>
      <w:r>
        <w:t>342 (LC):</w:t>
      </w:r>
    </w:p>
    <w:p w:rsidR="00233205" w:rsidRDefault="00713710" w:rsidP="003169CA">
      <w:pPr>
        <w:ind w:left="-567" w:right="-624" w:firstLine="0"/>
      </w:pPr>
      <w:r>
        <w:t>‘The first question that must be asked is what was the EFF doing getting involved in workplace issues in the first place, especially considering that the applicant’</w:t>
      </w:r>
      <w:r>
        <w:t xml:space="preserve">s workplace is organised with the first respondent as majority representative and recognised trade union? The simple answer </w:t>
      </w:r>
      <w:proofErr w:type="gramStart"/>
      <w:r>
        <w:t>has to</w:t>
      </w:r>
      <w:proofErr w:type="gramEnd"/>
      <w:r>
        <w:t xml:space="preserve"> be that the EFF has no business in doing so. It is not a registered trade union. The deliberate and specific design of the LR</w:t>
      </w:r>
      <w:r>
        <w:t>A is to designate the task of dealing with workplace disputes and grievances to employers’ organisations, trade unions and workplace forums. There is no place in this structure for the involvement of political parties. In fact, it is my view that the pract</w:t>
      </w:r>
      <w:r>
        <w:t>icing of any form of politics, be it under the guise of protecting employee rights or other socio-economic aspirations, in the workplace, is an untenable proposition. The workplace should be free of these kinds of influences.’</w:t>
      </w:r>
    </w:p>
    <w:sectPr w:rsidR="00233205" w:rsidSect="003169CA">
      <w:headerReference w:type="even" r:id="rId14"/>
      <w:headerReference w:type="default" r:id="rId15"/>
      <w:footerReference w:type="even" r:id="rId16"/>
      <w:footerReference w:type="default" r:id="rId17"/>
      <w:headerReference w:type="first" r:id="rId18"/>
      <w:footerReference w:type="first" r:id="rId19"/>
      <w:pgSz w:w="9741" w:h="15127"/>
      <w:pgMar w:top="993" w:right="1497" w:bottom="1276" w:left="1497" w:header="0" w:footer="720" w:gutter="0"/>
      <w:pgNumType w:fmt="low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710" w:rsidRDefault="00713710">
      <w:pPr>
        <w:spacing w:after="0" w:line="240" w:lineRule="auto"/>
      </w:pPr>
      <w:r>
        <w:separator/>
      </w:r>
    </w:p>
  </w:endnote>
  <w:endnote w:type="continuationSeparator" w:id="0">
    <w:p w:rsidR="00713710" w:rsidRDefault="0071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205" w:rsidRDefault="00713710">
    <w:pPr>
      <w:spacing w:after="0" w:line="259" w:lineRule="auto"/>
      <w:ind w:left="510" w:firstLine="0"/>
      <w:jc w:val="cente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6312" name="Group 6312"/>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6313" name="Shape 6313"/>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14" name="Shape 6314"/>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15" name="Shape 6315"/>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16" name="Shape 6316"/>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12" style="width:29.5039pt;height:29.5038pt;position:absolute;mso-position-horizontal-relative:page;mso-position-horizontal:absolute;margin-left:0pt;mso-position-vertical-relative:page;margin-top:726.827pt;" coordsize="3747,3746">
              <v:shape id="Shape 6313" style="position:absolute;width:1905;height:0;left:1080;top:0;" coordsize="190500,0" path="m190500,0l0,0">
                <v:stroke weight="0.25pt" endcap="flat" joinstyle="miter" miterlimit="10" on="true" color="#000000"/>
                <v:fill on="false" color="#000000" opacity="0"/>
              </v:shape>
              <v:shape id="Shape 6314" style="position:absolute;width:0;height:1905;left:3747;top:762;" coordsize="0,190500" path="m0,0l0,190500">
                <v:stroke weight="0.25pt" endcap="flat" joinstyle="miter" miterlimit="10" on="true" color="#000000"/>
                <v:fill on="false" color="#000000" opacity="0"/>
              </v:shape>
              <v:shape id="Shape 6315" style="position:absolute;width:0;height:2285;left:2667;top:1461;" coordsize="0,228596" path="m0,228596l0,0">
                <v:stroke weight="0.25pt" endcap="flat" joinstyle="miter" miterlimit="10" on="true" color="#000000"/>
                <v:fill on="false" color="#000000" opacity="0"/>
              </v:shape>
              <v:shape id="Shape 6316"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6317" name="Group 6317"/>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6318" name="Shape 6318"/>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19" name="Shape 6319"/>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20" name="Shape 6320"/>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21" name="Shape 6321"/>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17" style="width:29.5041pt;height:29.5038pt;position:absolute;mso-position-horizontal-relative:page;mso-position-horizontal:absolute;margin-left:457.535pt;mso-position-vertical-relative:page;margin-top:726.827pt;" coordsize="3747,3746">
              <v:shape id="Shape 6318" style="position:absolute;width:1905;height:0;left:762;top:0;" coordsize="190500,0" path="m0,0l190500,0">
                <v:stroke weight="0.25pt" endcap="flat" joinstyle="miter" miterlimit="10" on="true" color="#000000"/>
                <v:fill on="false" color="#000000" opacity="0"/>
              </v:shape>
              <v:shape id="Shape 6319" style="position:absolute;width:0;height:1905;left:0;top:762;" coordsize="0,190500" path="m0,0l0,190500">
                <v:stroke weight="0.25pt" endcap="flat" joinstyle="miter" miterlimit="10" on="true" color="#000000"/>
                <v:fill on="false" color="#000000" opacity="0"/>
              </v:shape>
              <v:shape id="Shape 6320" style="position:absolute;width:0;height:2285;left:1080;top:1461;" coordsize="0,228596" path="m0,228596l0,0">
                <v:stroke weight="0.25pt" endcap="flat" joinstyle="miter" miterlimit="10" on="true" color="#000000"/>
                <v:fill on="false" color="#000000" opacity="0"/>
              </v:shape>
              <v:shape id="Shape 6321"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proofErr w:type="spellStart"/>
    <w:r>
      <w:t>i</w:t>
    </w:r>
    <w:proofErr w:type="spellEnd"/>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205" w:rsidRDefault="00233205">
    <w:pPr>
      <w:spacing w:after="0" w:line="259" w:lineRule="auto"/>
      <w:ind w:left="51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205" w:rsidRDefault="00713710">
    <w:pPr>
      <w:spacing w:after="0" w:line="259" w:lineRule="auto"/>
      <w:ind w:left="510" w:firstLine="0"/>
      <w:jc w:val="center"/>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6254" name="Group 6254"/>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6255" name="Shape 6255"/>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256" name="Shape 6256"/>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257" name="Shape 6257"/>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258" name="Shape 6258"/>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54" style="width:29.5039pt;height:29.5038pt;position:absolute;mso-position-horizontal-relative:page;mso-position-horizontal:absolute;margin-left:0pt;mso-position-vertical-relative:page;margin-top:726.827pt;" coordsize="3747,3746">
              <v:shape id="Shape 6255" style="position:absolute;width:1905;height:0;left:1080;top:0;" coordsize="190500,0" path="m190500,0l0,0">
                <v:stroke weight="0.25pt" endcap="flat" joinstyle="miter" miterlimit="10" on="true" color="#000000"/>
                <v:fill on="false" color="#000000" opacity="0"/>
              </v:shape>
              <v:shape id="Shape 6256" style="position:absolute;width:0;height:1905;left:3747;top:762;" coordsize="0,190500" path="m0,0l0,190500">
                <v:stroke weight="0.25pt" endcap="flat" joinstyle="miter" miterlimit="10" on="true" color="#000000"/>
                <v:fill on="false" color="#000000" opacity="0"/>
              </v:shape>
              <v:shape id="Shape 6257" style="position:absolute;width:0;height:2285;left:2667;top:1461;" coordsize="0,228596" path="m0,228596l0,0">
                <v:stroke weight="0.25pt" endcap="flat" joinstyle="miter" miterlimit="10" on="true" color="#000000"/>
                <v:fill on="false" color="#000000" opacity="0"/>
              </v:shape>
              <v:shape id="Shape 6258"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6259" name="Group 6259"/>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6260" name="Shape 6260"/>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261" name="Shape 6261"/>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262" name="Shape 6262"/>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263" name="Shape 6263"/>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59" style="width:29.5041pt;height:29.5038pt;position:absolute;mso-position-horizontal-relative:page;mso-position-horizontal:absolute;margin-left:457.535pt;mso-position-vertical-relative:page;margin-top:726.827pt;" coordsize="3747,3746">
              <v:shape id="Shape 6260" style="position:absolute;width:1905;height:0;left:762;top:0;" coordsize="190500,0" path="m0,0l190500,0">
                <v:stroke weight="0.25pt" endcap="flat" joinstyle="miter" miterlimit="10" on="true" color="#000000"/>
                <v:fill on="false" color="#000000" opacity="0"/>
              </v:shape>
              <v:shape id="Shape 6261" style="position:absolute;width:0;height:1905;left:0;top:762;" coordsize="0,190500" path="m0,0l0,190500">
                <v:stroke weight="0.25pt" endcap="flat" joinstyle="miter" miterlimit="10" on="true" color="#000000"/>
                <v:fill on="false" color="#000000" opacity="0"/>
              </v:shape>
              <v:shape id="Shape 6262" style="position:absolute;width:0;height:2285;left:1080;top:1461;" coordsize="0,228596" path="m0,228596l0,0">
                <v:stroke weight="0.25pt" endcap="flat" joinstyle="miter" miterlimit="10" on="true" color="#000000"/>
                <v:fill on="false" color="#000000" opacity="0"/>
              </v:shape>
              <v:shape id="Shape 6263"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proofErr w:type="spellStart"/>
    <w:r>
      <w:t>i</w:t>
    </w:r>
    <w:proofErr w:type="spellEnd"/>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205" w:rsidRDefault="00713710">
    <w:pPr>
      <w:spacing w:after="0" w:line="259" w:lineRule="auto"/>
      <w:ind w:left="0" w:firstLine="0"/>
      <w:jc w:val="center"/>
    </w:pPr>
    <w:r>
      <w:rPr>
        <w:rFonts w:ascii="Calibri" w:eastAsia="Calibri" w:hAnsi="Calibri" w:cs="Calibri"/>
        <w:noProof/>
        <w:color w:val="000000"/>
        <w:sz w:val="22"/>
      </w:rPr>
      <mc:AlternateContent>
        <mc:Choice Requires="wpg">
          <w:drawing>
            <wp:anchor distT="0" distB="0" distL="114300" distR="114300" simplePos="0" relativeHeight="25167667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6403" name="Group 6403"/>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6404" name="Shape 6404"/>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405" name="Shape 6405"/>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406" name="Shape 6406"/>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407" name="Shape 6407"/>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03" style="width:29.5039pt;height:29.5038pt;position:absolute;mso-position-horizontal-relative:page;mso-position-horizontal:absolute;margin-left:0pt;mso-position-vertical-relative:page;margin-top:726.827pt;" coordsize="3747,3746">
              <v:shape id="Shape 6404" style="position:absolute;width:1905;height:0;left:1080;top:0;" coordsize="190500,0" path="m190500,0l0,0">
                <v:stroke weight="0.25pt" endcap="flat" joinstyle="miter" miterlimit="10" on="true" color="#000000"/>
                <v:fill on="false" color="#000000" opacity="0"/>
              </v:shape>
              <v:shape id="Shape 6405" style="position:absolute;width:0;height:1905;left:3747;top:762;" coordsize="0,190500" path="m0,0l0,190500">
                <v:stroke weight="0.25pt" endcap="flat" joinstyle="miter" miterlimit="10" on="true" color="#000000"/>
                <v:fill on="false" color="#000000" opacity="0"/>
              </v:shape>
              <v:shape id="Shape 6406" style="position:absolute;width:0;height:2285;left:2667;top:1461;" coordsize="0,228596" path="m0,228596l0,0">
                <v:stroke weight="0.25pt" endcap="flat" joinstyle="miter" miterlimit="10" on="true" color="#000000"/>
                <v:fill on="false" color="#000000" opacity="0"/>
              </v:shape>
              <v:shape id="Shape 6407"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769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6408" name="Group 6408"/>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6409" name="Shape 6409"/>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410" name="Shape 6410"/>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411" name="Shape 6411"/>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412" name="Shape 6412"/>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08" style="width:29.5041pt;height:29.5038pt;position:absolute;mso-position-horizontal-relative:page;mso-position-horizontal:absolute;margin-left:457.535pt;mso-position-vertical-relative:page;margin-top:726.827pt;" coordsize="3747,3746">
              <v:shape id="Shape 6409" style="position:absolute;width:1905;height:0;left:762;top:0;" coordsize="190500,0" path="m0,0l190500,0">
                <v:stroke weight="0.25pt" endcap="flat" joinstyle="miter" miterlimit="10" on="true" color="#000000"/>
                <v:fill on="false" color="#000000" opacity="0"/>
              </v:shape>
              <v:shape id="Shape 6410" style="position:absolute;width:0;height:1905;left:0;top:762;" coordsize="0,190500" path="m0,0l0,190500">
                <v:stroke weight="0.25pt" endcap="flat" joinstyle="miter" miterlimit="10" on="true" color="#000000"/>
                <v:fill on="false" color="#000000" opacity="0"/>
              </v:shape>
              <v:shape id="Shape 6411" style="position:absolute;width:0;height:2285;left:1080;top:1461;" coordsize="0,228596" path="m0,228596l0,0">
                <v:stroke weight="0.25pt" endcap="flat" joinstyle="miter" miterlimit="10" on="true" color="#000000"/>
                <v:fill on="false" color="#000000" opacity="0"/>
              </v:shape>
              <v:shape id="Shape 6412"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proofErr w:type="spellStart"/>
    <w:r>
      <w:t>i</w:t>
    </w:r>
    <w:proofErr w:type="spellEnd"/>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205" w:rsidRDefault="00233205">
    <w:pPr>
      <w:spacing w:after="0" w:line="259" w:lineRule="auto"/>
      <w:ind w:left="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205" w:rsidRDefault="00713710">
    <w:pPr>
      <w:spacing w:after="0" w:line="259" w:lineRule="auto"/>
      <w:ind w:left="0" w:firstLine="0"/>
      <w:jc w:val="center"/>
    </w:pPr>
    <w:r>
      <w:rPr>
        <w:rFonts w:ascii="Calibri" w:eastAsia="Calibri" w:hAnsi="Calibri" w:cs="Calibri"/>
        <w:noProof/>
        <w:color w:val="000000"/>
        <w:sz w:val="22"/>
      </w:rPr>
      <mc:AlternateContent>
        <mc:Choice Requires="wpg">
          <w:drawing>
            <wp:anchor distT="0" distB="0" distL="114300" distR="114300" simplePos="0" relativeHeight="251680768"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6343" name="Group 6343"/>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6344" name="Shape 6344"/>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45" name="Shape 6345"/>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46" name="Shape 6346"/>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47" name="Shape 6347"/>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43" style="width:29.5039pt;height:29.5038pt;position:absolute;mso-position-horizontal-relative:page;mso-position-horizontal:absolute;margin-left:0pt;mso-position-vertical-relative:page;margin-top:726.827pt;" coordsize="3747,3746">
              <v:shape id="Shape 6344" style="position:absolute;width:1905;height:0;left:1080;top:0;" coordsize="190500,0" path="m190500,0l0,0">
                <v:stroke weight="0.25pt" endcap="flat" joinstyle="miter" miterlimit="10" on="true" color="#000000"/>
                <v:fill on="false" color="#000000" opacity="0"/>
              </v:shape>
              <v:shape id="Shape 6345" style="position:absolute;width:0;height:1905;left:3747;top:762;" coordsize="0,190500" path="m0,0l0,190500">
                <v:stroke weight="0.25pt" endcap="flat" joinstyle="miter" miterlimit="10" on="true" color="#000000"/>
                <v:fill on="false" color="#000000" opacity="0"/>
              </v:shape>
              <v:shape id="Shape 6346" style="position:absolute;width:0;height:2285;left:2667;top:1461;" coordsize="0,228596" path="m0,228596l0,0">
                <v:stroke weight="0.25pt" endcap="flat" joinstyle="miter" miterlimit="10" on="true" color="#000000"/>
                <v:fill on="false" color="#000000" opacity="0"/>
              </v:shape>
              <v:shape id="Shape 6347"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81792"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6348" name="Group 6348"/>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6349" name="Shape 6349"/>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50" name="Shape 6350"/>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51" name="Shape 6351"/>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52" name="Shape 6352"/>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48" style="width:29.5041pt;height:29.5038pt;position:absolute;mso-position-horizontal-relative:page;mso-position-horizontal:absolute;margin-left:457.535pt;mso-position-vertical-relative:page;margin-top:726.827pt;" coordsize="3747,3746">
              <v:shape id="Shape 6349" style="position:absolute;width:1905;height:0;left:762;top:0;" coordsize="190500,0" path="m0,0l190500,0">
                <v:stroke weight="0.25pt" endcap="flat" joinstyle="miter" miterlimit="10" on="true" color="#000000"/>
                <v:fill on="false" color="#000000" opacity="0"/>
              </v:shape>
              <v:shape id="Shape 6350" style="position:absolute;width:0;height:1905;left:0;top:762;" coordsize="0,190500" path="m0,0l0,190500">
                <v:stroke weight="0.25pt" endcap="flat" joinstyle="miter" miterlimit="10" on="true" color="#000000"/>
                <v:fill on="false" color="#000000" opacity="0"/>
              </v:shape>
              <v:shape id="Shape 6351" style="position:absolute;width:0;height:2285;left:1080;top:1461;" coordsize="0,228596" path="m0,228596l0,0">
                <v:stroke weight="0.25pt" endcap="flat" joinstyle="miter" miterlimit="10" on="true" color="#000000"/>
                <v:fill on="false" color="#000000" opacity="0"/>
              </v:shape>
              <v:shape id="Shape 6352"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proofErr w:type="spellStart"/>
    <w:r>
      <w:t>i</w:t>
    </w:r>
    <w:proofErr w:type="spellEnd"/>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710" w:rsidRDefault="00713710">
      <w:pPr>
        <w:spacing w:after="0" w:line="240" w:lineRule="auto"/>
      </w:pPr>
      <w:r>
        <w:separator/>
      </w:r>
    </w:p>
  </w:footnote>
  <w:footnote w:type="continuationSeparator" w:id="0">
    <w:p w:rsidR="00713710" w:rsidRDefault="00713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205" w:rsidRDefault="00713710">
    <w:pPr>
      <w:spacing w:after="0" w:line="259" w:lineRule="auto"/>
      <w:ind w:left="-1497" w:right="7733"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6297" name="Group 6297"/>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6298" name="Shape 6298"/>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299" name="Shape 6299"/>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00" name="Shape 6300"/>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01" name="Shape 6301"/>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97" style="width:29.5039pt;height:29.5039pt;position:absolute;mso-position-horizontal-relative:page;mso-position-horizontal:absolute;margin-left:0pt;mso-position-vertical-relative:page;margin-top:0.000305176pt;" coordsize="3747,3747">
              <v:shape id="Shape 6298" style="position:absolute;width:1905;height:0;left:1080;top:3747;" coordsize="190500,0" path="m190500,0l0,0">
                <v:stroke weight="0.25pt" endcap="flat" joinstyle="miter" miterlimit="10" on="true" color="#000000"/>
                <v:fill on="false" color="#000000" opacity="0"/>
              </v:shape>
              <v:shape id="Shape 6299" style="position:absolute;width:0;height:1905;left:3747;top:1080;" coordsize="0,190500" path="m0,190500l0,0">
                <v:stroke weight="0.25pt" endcap="flat" joinstyle="miter" miterlimit="10" on="true" color="#000000"/>
                <v:fill on="false" color="#000000" opacity="0"/>
              </v:shape>
              <v:shape id="Shape 6300" style="position:absolute;width:2286;height:0;left:0;top:2667;" coordsize="228600,0" path="m228600,0l0,0">
                <v:stroke weight="0.25pt" endcap="flat" joinstyle="miter" miterlimit="10" on="true" color="#000000"/>
                <v:fill on="false" color="#000000" opacity="0"/>
              </v:shape>
              <v:shape id="Shape 6301"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5886894</wp:posOffset>
              </wp:positionH>
              <wp:positionV relativeFrom="page">
                <wp:posOffset>4</wp:posOffset>
              </wp:positionV>
              <wp:extent cx="298502" cy="374700"/>
              <wp:effectExtent l="0" t="0" r="0" b="0"/>
              <wp:wrapSquare wrapText="bothSides"/>
              <wp:docPr id="6302" name="Group 6302"/>
              <wp:cNvGraphicFramePr/>
              <a:graphic xmlns:a="http://schemas.openxmlformats.org/drawingml/2006/main">
                <a:graphicData uri="http://schemas.microsoft.com/office/word/2010/wordprocessingGroup">
                  <wpg:wgp>
                    <wpg:cNvGrpSpPr/>
                    <wpg:grpSpPr>
                      <a:xfrm>
                        <a:off x="0" y="0"/>
                        <a:ext cx="298502" cy="374700"/>
                        <a:chOff x="0" y="0"/>
                        <a:chExt cx="298502" cy="374700"/>
                      </a:xfrm>
                    </wpg:grpSpPr>
                    <wps:wsp>
                      <wps:cNvPr id="6303" name="Shape 6303"/>
                      <wps:cNvSpPr/>
                      <wps:spPr>
                        <a:xfrm>
                          <a:off x="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04" name="Shape 6304"/>
                      <wps:cNvSpPr/>
                      <wps:spPr>
                        <a:xfrm>
                          <a:off x="699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05" name="Shape 6305"/>
                      <wps:cNvSpPr/>
                      <wps:spPr>
                        <a:xfrm>
                          <a:off x="318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02" style="width:23.5041pt;height:29.5039pt;position:absolute;mso-position-horizontal-relative:page;mso-position-horizontal:absolute;margin-left:463.535pt;mso-position-vertical-relative:page;margin-top:0.000305176pt;" coordsize="2985,3747">
              <v:shape id="Shape 6303" style="position:absolute;width:1905;height:0;left:0;top:3747;" coordsize="190500,0" path="m0,0l190500,0">
                <v:stroke weight="0.25pt" endcap="flat" joinstyle="miter" miterlimit="10" on="true" color="#000000"/>
                <v:fill on="false" color="#000000" opacity="0"/>
              </v:shape>
              <v:shape id="Shape 6304" style="position:absolute;width:2286;height:0;left:699;top:2667;" coordsize="228600,0" path="m228600,0l0,0">
                <v:stroke weight="0.25pt" endcap="flat" joinstyle="miter" miterlimit="10" on="true" color="#000000"/>
                <v:fill on="false" color="#000000" opacity="0"/>
              </v:shape>
              <v:shape id="Shape 6305" style="position:absolute;width:0;height:2286;left:318;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205" w:rsidRDefault="00713710">
    <w:pPr>
      <w:spacing w:after="0" w:line="259" w:lineRule="auto"/>
      <w:ind w:left="-1497" w:right="7733"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6268" name="Group 6268"/>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6269" name="Shape 6269"/>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270" name="Shape 6270"/>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271" name="Shape 6271"/>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272" name="Shape 6272"/>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8" style="width:29.5039pt;height:29.5039pt;position:absolute;mso-position-horizontal-relative:page;mso-position-horizontal:absolute;margin-left:0pt;mso-position-vertical-relative:page;margin-top:0.000305176pt;" coordsize="3747,3747">
              <v:shape id="Shape 6269" style="position:absolute;width:1905;height:0;left:1080;top:3747;" coordsize="190500,0" path="m190500,0l0,0">
                <v:stroke weight="0.25pt" endcap="flat" joinstyle="miter" miterlimit="10" on="true" color="#000000"/>
                <v:fill on="false" color="#000000" opacity="0"/>
              </v:shape>
              <v:shape id="Shape 6270" style="position:absolute;width:0;height:1905;left:3747;top:1080;" coordsize="0,190500" path="m0,190500l0,0">
                <v:stroke weight="0.25pt" endcap="flat" joinstyle="miter" miterlimit="10" on="true" color="#000000"/>
                <v:fill on="false" color="#000000" opacity="0"/>
              </v:shape>
              <v:shape id="Shape 6271" style="position:absolute;width:2286;height:0;left:0;top:2667;" coordsize="228600,0" path="m228600,0l0,0">
                <v:stroke weight="0.25pt" endcap="flat" joinstyle="miter" miterlimit="10" on="true" color="#000000"/>
                <v:fill on="false" color="#000000" opacity="0"/>
              </v:shape>
              <v:shape id="Shape 6272"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5886894</wp:posOffset>
              </wp:positionH>
              <wp:positionV relativeFrom="page">
                <wp:posOffset>4</wp:posOffset>
              </wp:positionV>
              <wp:extent cx="298502" cy="374700"/>
              <wp:effectExtent l="0" t="0" r="0" b="0"/>
              <wp:wrapSquare wrapText="bothSides"/>
              <wp:docPr id="6273" name="Group 6273"/>
              <wp:cNvGraphicFramePr/>
              <a:graphic xmlns:a="http://schemas.openxmlformats.org/drawingml/2006/main">
                <a:graphicData uri="http://schemas.microsoft.com/office/word/2010/wordprocessingGroup">
                  <wpg:wgp>
                    <wpg:cNvGrpSpPr/>
                    <wpg:grpSpPr>
                      <a:xfrm>
                        <a:off x="0" y="0"/>
                        <a:ext cx="298502" cy="374700"/>
                        <a:chOff x="0" y="0"/>
                        <a:chExt cx="298502" cy="374700"/>
                      </a:xfrm>
                    </wpg:grpSpPr>
                    <wps:wsp>
                      <wps:cNvPr id="6274" name="Shape 6274"/>
                      <wps:cNvSpPr/>
                      <wps:spPr>
                        <a:xfrm>
                          <a:off x="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275" name="Shape 6275"/>
                      <wps:cNvSpPr/>
                      <wps:spPr>
                        <a:xfrm>
                          <a:off x="699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276" name="Shape 6276"/>
                      <wps:cNvSpPr/>
                      <wps:spPr>
                        <a:xfrm>
                          <a:off x="318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73" style="width:23.5041pt;height:29.5039pt;position:absolute;mso-position-horizontal-relative:page;mso-position-horizontal:absolute;margin-left:463.535pt;mso-position-vertical-relative:page;margin-top:0.000305176pt;" coordsize="2985,3747">
              <v:shape id="Shape 6274" style="position:absolute;width:1905;height:0;left:0;top:3747;" coordsize="190500,0" path="m0,0l190500,0">
                <v:stroke weight="0.25pt" endcap="flat" joinstyle="miter" miterlimit="10" on="true" color="#000000"/>
                <v:fill on="false" color="#000000" opacity="0"/>
              </v:shape>
              <v:shape id="Shape 6275" style="position:absolute;width:2286;height:0;left:699;top:2667;" coordsize="228600,0" path="m228600,0l0,0">
                <v:stroke weight="0.25pt" endcap="flat" joinstyle="miter" miterlimit="10" on="true" color="#000000"/>
                <v:fill on="false" color="#000000" opacity="0"/>
              </v:shape>
              <v:shape id="Shape 6276" style="position:absolute;width:0;height:2286;left:318;top:0;" coordsize="0,228600" path="m0,228600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205" w:rsidRDefault="00713710">
    <w:pPr>
      <w:spacing w:after="0" w:line="259" w:lineRule="auto"/>
      <w:ind w:left="-1497" w:right="7733"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6239" name="Group 6239"/>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6240" name="Shape 6240"/>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241" name="Shape 6241"/>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242" name="Shape 6242"/>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243" name="Shape 6243"/>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39" style="width:29.5039pt;height:29.5039pt;position:absolute;mso-position-horizontal-relative:page;mso-position-horizontal:absolute;margin-left:0pt;mso-position-vertical-relative:page;margin-top:0.000305176pt;" coordsize="3747,3747">
              <v:shape id="Shape 6240" style="position:absolute;width:1905;height:0;left:1080;top:3747;" coordsize="190500,0" path="m190500,0l0,0">
                <v:stroke weight="0.25pt" endcap="flat" joinstyle="miter" miterlimit="10" on="true" color="#000000"/>
                <v:fill on="false" color="#000000" opacity="0"/>
              </v:shape>
              <v:shape id="Shape 6241" style="position:absolute;width:0;height:1905;left:3747;top:1080;" coordsize="0,190500" path="m0,190500l0,0">
                <v:stroke weight="0.25pt" endcap="flat" joinstyle="miter" miterlimit="10" on="true" color="#000000"/>
                <v:fill on="false" color="#000000" opacity="0"/>
              </v:shape>
              <v:shape id="Shape 6242" style="position:absolute;width:2286;height:0;left:0;top:2667;" coordsize="228600,0" path="m228600,0l0,0">
                <v:stroke weight="0.25pt" endcap="flat" joinstyle="miter" miterlimit="10" on="true" color="#000000"/>
                <v:fill on="false" color="#000000" opacity="0"/>
              </v:shape>
              <v:shape id="Shape 6243"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5886894</wp:posOffset>
              </wp:positionH>
              <wp:positionV relativeFrom="page">
                <wp:posOffset>4</wp:posOffset>
              </wp:positionV>
              <wp:extent cx="298502" cy="374700"/>
              <wp:effectExtent l="0" t="0" r="0" b="0"/>
              <wp:wrapSquare wrapText="bothSides"/>
              <wp:docPr id="6244" name="Group 6244"/>
              <wp:cNvGraphicFramePr/>
              <a:graphic xmlns:a="http://schemas.openxmlformats.org/drawingml/2006/main">
                <a:graphicData uri="http://schemas.microsoft.com/office/word/2010/wordprocessingGroup">
                  <wpg:wgp>
                    <wpg:cNvGrpSpPr/>
                    <wpg:grpSpPr>
                      <a:xfrm>
                        <a:off x="0" y="0"/>
                        <a:ext cx="298502" cy="374700"/>
                        <a:chOff x="0" y="0"/>
                        <a:chExt cx="298502" cy="374700"/>
                      </a:xfrm>
                    </wpg:grpSpPr>
                    <wps:wsp>
                      <wps:cNvPr id="6245" name="Shape 6245"/>
                      <wps:cNvSpPr/>
                      <wps:spPr>
                        <a:xfrm>
                          <a:off x="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246" name="Shape 6246"/>
                      <wps:cNvSpPr/>
                      <wps:spPr>
                        <a:xfrm>
                          <a:off x="699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247" name="Shape 6247"/>
                      <wps:cNvSpPr/>
                      <wps:spPr>
                        <a:xfrm>
                          <a:off x="318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44" style="width:23.5041pt;height:29.5039pt;position:absolute;mso-position-horizontal-relative:page;mso-position-horizontal:absolute;margin-left:463.535pt;mso-position-vertical-relative:page;margin-top:0.000305176pt;" coordsize="2985,3747">
              <v:shape id="Shape 6245" style="position:absolute;width:1905;height:0;left:0;top:3747;" coordsize="190500,0" path="m0,0l190500,0">
                <v:stroke weight="0.25pt" endcap="flat" joinstyle="miter" miterlimit="10" on="true" color="#000000"/>
                <v:fill on="false" color="#000000" opacity="0"/>
              </v:shape>
              <v:shape id="Shape 6246" style="position:absolute;width:2286;height:0;left:699;top:2667;" coordsize="228600,0" path="m228600,0l0,0">
                <v:stroke weight="0.25pt" endcap="flat" joinstyle="miter" miterlimit="10" on="true" color="#000000"/>
                <v:fill on="false" color="#000000" opacity="0"/>
              </v:shape>
              <v:shape id="Shape 6247" style="position:absolute;width:0;height:2286;left:318;top:0;" coordsize="0,228600" path="m0,228600l0,0">
                <v:stroke weight="0.25pt" endcap="flat" joinstyle="miter" miterlimit="10" on="true" color="#000000"/>
                <v:fill on="false" color="#000000" opacity="0"/>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205" w:rsidRDefault="00713710">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6387" name="Group 6387"/>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6388" name="Shape 6388"/>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89" name="Shape 6389"/>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90" name="Shape 6390"/>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91" name="Shape 6391"/>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87" style="width:29.5039pt;height:29.5039pt;position:absolute;mso-position-horizontal-relative:page;mso-position-horizontal:absolute;margin-left:0pt;mso-position-vertical-relative:page;margin-top:0.000305176pt;" coordsize="3747,3747">
              <v:shape id="Shape 6388" style="position:absolute;width:1905;height:0;left:1080;top:3747;" coordsize="190500,0" path="m190500,0l0,0">
                <v:stroke weight="0.25pt" endcap="flat" joinstyle="miter" miterlimit="10" on="true" color="#000000"/>
                <v:fill on="false" color="#000000" opacity="0"/>
              </v:shape>
              <v:shape id="Shape 6389" style="position:absolute;width:0;height:1905;left:3747;top:1080;" coordsize="0,190500" path="m0,190500l0,0">
                <v:stroke weight="0.25pt" endcap="flat" joinstyle="miter" miterlimit="10" on="true" color="#000000"/>
                <v:fill on="false" color="#000000" opacity="0"/>
              </v:shape>
              <v:shape id="Shape 6390" style="position:absolute;width:2286;height:0;left:0;top:2667;" coordsize="228600,0" path="m228600,0l0,0">
                <v:stroke weight="0.25pt" endcap="flat" joinstyle="miter" miterlimit="10" on="true" color="#000000"/>
                <v:fill on="false" color="#000000" opacity="0"/>
              </v:shape>
              <v:shape id="Shape 6391"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1552" behindDoc="0" locked="0" layoutInCell="1" allowOverlap="1">
              <wp:simplePos x="0" y="0"/>
              <wp:positionH relativeFrom="page">
                <wp:posOffset>5810694</wp:posOffset>
              </wp:positionH>
              <wp:positionV relativeFrom="page">
                <wp:posOffset>4</wp:posOffset>
              </wp:positionV>
              <wp:extent cx="374702" cy="374700"/>
              <wp:effectExtent l="0" t="0" r="0" b="0"/>
              <wp:wrapSquare wrapText="bothSides"/>
              <wp:docPr id="6392" name="Group 6392"/>
              <wp:cNvGraphicFramePr/>
              <a:graphic xmlns:a="http://schemas.openxmlformats.org/drawingml/2006/main">
                <a:graphicData uri="http://schemas.microsoft.com/office/word/2010/wordprocessingGroup">
                  <wpg:wgp>
                    <wpg:cNvGrpSpPr/>
                    <wpg:grpSpPr>
                      <a:xfrm>
                        <a:off x="0" y="0"/>
                        <a:ext cx="374702" cy="374700"/>
                        <a:chOff x="0" y="0"/>
                        <a:chExt cx="374702" cy="374700"/>
                      </a:xfrm>
                    </wpg:grpSpPr>
                    <wps:wsp>
                      <wps:cNvPr id="6393" name="Shape 6393"/>
                      <wps:cNvSpPr/>
                      <wps:spPr>
                        <a:xfrm>
                          <a:off x="7620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94" name="Shape 6394"/>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95" name="Shape 6395"/>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96" name="Shape 6396"/>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92" style="width:29.5041pt;height:29.5039pt;position:absolute;mso-position-horizontal-relative:page;mso-position-horizontal:absolute;margin-left:457.535pt;mso-position-vertical-relative:page;margin-top:0.000305176pt;" coordsize="3747,3747">
              <v:shape id="Shape 6393" style="position:absolute;width:1905;height:0;left:762;top:3747;" coordsize="190500,0" path="m0,0l190500,0">
                <v:stroke weight="0.25pt" endcap="flat" joinstyle="miter" miterlimit="10" on="true" color="#000000"/>
                <v:fill on="false" color="#000000" opacity="0"/>
              </v:shape>
              <v:shape id="Shape 6394" style="position:absolute;width:0;height:1905;left:0;top:1080;" coordsize="0,190500" path="m0,190500l0,0">
                <v:stroke weight="0.25pt" endcap="flat" joinstyle="miter" miterlimit="10" on="true" color="#000000"/>
                <v:fill on="false" color="#000000" opacity="0"/>
              </v:shape>
              <v:shape id="Shape 6395" style="position:absolute;width:2286;height:0;left:1461;top:2667;" coordsize="228600,0" path="m228600,0l0,0">
                <v:stroke weight="0.25pt" endcap="flat" joinstyle="miter" miterlimit="10" on="true" color="#000000"/>
                <v:fill on="false" color="#000000" opacity="0"/>
              </v:shape>
              <v:shape id="Shape 6396"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205" w:rsidRDefault="00713710">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7257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6357" name="Group 6357"/>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6358" name="Shape 6358"/>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59" name="Shape 6359"/>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60" name="Shape 6360"/>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61" name="Shape 6361"/>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57" style="width:29.5039pt;height:29.5039pt;position:absolute;mso-position-horizontal-relative:page;mso-position-horizontal:absolute;margin-left:0pt;mso-position-vertical-relative:page;margin-top:0.000305176pt;" coordsize="3747,3747">
              <v:shape id="Shape 6358" style="position:absolute;width:1905;height:0;left:1080;top:3747;" coordsize="190500,0" path="m190500,0l0,0">
                <v:stroke weight="0.25pt" endcap="flat" joinstyle="miter" miterlimit="10" on="true" color="#000000"/>
                <v:fill on="false" color="#000000" opacity="0"/>
              </v:shape>
              <v:shape id="Shape 6359" style="position:absolute;width:0;height:1905;left:3747;top:1080;" coordsize="0,190500" path="m0,190500l0,0">
                <v:stroke weight="0.25pt" endcap="flat" joinstyle="miter" miterlimit="10" on="true" color="#000000"/>
                <v:fill on="false" color="#000000" opacity="0"/>
              </v:shape>
              <v:shape id="Shape 6360" style="position:absolute;width:2286;height:0;left:0;top:2667;" coordsize="228600,0" path="m228600,0l0,0">
                <v:stroke weight="0.25pt" endcap="flat" joinstyle="miter" miterlimit="10" on="true" color="#000000"/>
                <v:fill on="false" color="#000000" opacity="0"/>
              </v:shape>
              <v:shape id="Shape 6361"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3600" behindDoc="0" locked="0" layoutInCell="1" allowOverlap="1">
              <wp:simplePos x="0" y="0"/>
              <wp:positionH relativeFrom="page">
                <wp:posOffset>5810694</wp:posOffset>
              </wp:positionH>
              <wp:positionV relativeFrom="page">
                <wp:posOffset>4</wp:posOffset>
              </wp:positionV>
              <wp:extent cx="374702" cy="374700"/>
              <wp:effectExtent l="0" t="0" r="0" b="0"/>
              <wp:wrapSquare wrapText="bothSides"/>
              <wp:docPr id="6362" name="Group 6362"/>
              <wp:cNvGraphicFramePr/>
              <a:graphic xmlns:a="http://schemas.openxmlformats.org/drawingml/2006/main">
                <a:graphicData uri="http://schemas.microsoft.com/office/word/2010/wordprocessingGroup">
                  <wpg:wgp>
                    <wpg:cNvGrpSpPr/>
                    <wpg:grpSpPr>
                      <a:xfrm>
                        <a:off x="0" y="0"/>
                        <a:ext cx="374702" cy="374700"/>
                        <a:chOff x="0" y="0"/>
                        <a:chExt cx="374702" cy="374700"/>
                      </a:xfrm>
                    </wpg:grpSpPr>
                    <wps:wsp>
                      <wps:cNvPr id="6363" name="Shape 6363"/>
                      <wps:cNvSpPr/>
                      <wps:spPr>
                        <a:xfrm>
                          <a:off x="7620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64" name="Shape 6364"/>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65" name="Shape 6365"/>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66" name="Shape 6366"/>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62" style="width:29.5041pt;height:29.5039pt;position:absolute;mso-position-horizontal-relative:page;mso-position-horizontal:absolute;margin-left:457.535pt;mso-position-vertical-relative:page;margin-top:0.000305176pt;" coordsize="3747,3747">
              <v:shape id="Shape 6363" style="position:absolute;width:1905;height:0;left:762;top:3747;" coordsize="190500,0" path="m0,0l190500,0">
                <v:stroke weight="0.25pt" endcap="flat" joinstyle="miter" miterlimit="10" on="true" color="#000000"/>
                <v:fill on="false" color="#000000" opacity="0"/>
              </v:shape>
              <v:shape id="Shape 6364" style="position:absolute;width:0;height:1905;left:0;top:1080;" coordsize="0,190500" path="m0,190500l0,0">
                <v:stroke weight="0.25pt" endcap="flat" joinstyle="miter" miterlimit="10" on="true" color="#000000"/>
                <v:fill on="false" color="#000000" opacity="0"/>
              </v:shape>
              <v:shape id="Shape 6365" style="position:absolute;width:2286;height:0;left:1461;top:2667;" coordsize="228600,0" path="m228600,0l0,0">
                <v:stroke weight="0.25pt" endcap="flat" joinstyle="miter" miterlimit="10" on="true" color="#000000"/>
                <v:fill on="false" color="#000000" opacity="0"/>
              </v:shape>
              <v:shape id="Shape 6366"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205" w:rsidRDefault="00713710">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74624"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6327" name="Group 6327"/>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6328" name="Shape 6328"/>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29" name="Shape 6329"/>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30" name="Shape 6330"/>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31" name="Shape 6331"/>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27" style="width:29.5039pt;height:29.5039pt;position:absolute;mso-position-horizontal-relative:page;mso-position-horizontal:absolute;margin-left:0pt;mso-position-vertical-relative:page;margin-top:0.000305176pt;" coordsize="3747,3747">
              <v:shape id="Shape 6328" style="position:absolute;width:1905;height:0;left:1080;top:3747;" coordsize="190500,0" path="m190500,0l0,0">
                <v:stroke weight="0.25pt" endcap="flat" joinstyle="miter" miterlimit="10" on="true" color="#000000"/>
                <v:fill on="false" color="#000000" opacity="0"/>
              </v:shape>
              <v:shape id="Shape 6329" style="position:absolute;width:0;height:1905;left:3747;top:1080;" coordsize="0,190500" path="m0,190500l0,0">
                <v:stroke weight="0.25pt" endcap="flat" joinstyle="miter" miterlimit="10" on="true" color="#000000"/>
                <v:fill on="false" color="#000000" opacity="0"/>
              </v:shape>
              <v:shape id="Shape 6330" style="position:absolute;width:2286;height:0;left:0;top:2667;" coordsize="228600,0" path="m228600,0l0,0">
                <v:stroke weight="0.25pt" endcap="flat" joinstyle="miter" miterlimit="10" on="true" color="#000000"/>
                <v:fill on="false" color="#000000" opacity="0"/>
              </v:shape>
              <v:shape id="Shape 6331"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5648" behindDoc="0" locked="0" layoutInCell="1" allowOverlap="1">
              <wp:simplePos x="0" y="0"/>
              <wp:positionH relativeFrom="page">
                <wp:posOffset>5810694</wp:posOffset>
              </wp:positionH>
              <wp:positionV relativeFrom="page">
                <wp:posOffset>4</wp:posOffset>
              </wp:positionV>
              <wp:extent cx="374702" cy="374700"/>
              <wp:effectExtent l="0" t="0" r="0" b="0"/>
              <wp:wrapSquare wrapText="bothSides"/>
              <wp:docPr id="6332" name="Group 6332"/>
              <wp:cNvGraphicFramePr/>
              <a:graphic xmlns:a="http://schemas.openxmlformats.org/drawingml/2006/main">
                <a:graphicData uri="http://schemas.microsoft.com/office/word/2010/wordprocessingGroup">
                  <wpg:wgp>
                    <wpg:cNvGrpSpPr/>
                    <wpg:grpSpPr>
                      <a:xfrm>
                        <a:off x="0" y="0"/>
                        <a:ext cx="374702" cy="374700"/>
                        <a:chOff x="0" y="0"/>
                        <a:chExt cx="374702" cy="374700"/>
                      </a:xfrm>
                    </wpg:grpSpPr>
                    <wps:wsp>
                      <wps:cNvPr id="6333" name="Shape 6333"/>
                      <wps:cNvSpPr/>
                      <wps:spPr>
                        <a:xfrm>
                          <a:off x="7620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34" name="Shape 6334"/>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35" name="Shape 6335"/>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36" name="Shape 6336"/>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32" style="width:29.5041pt;height:29.5039pt;position:absolute;mso-position-horizontal-relative:page;mso-position-horizontal:absolute;margin-left:457.535pt;mso-position-vertical-relative:page;margin-top:0.000305176pt;" coordsize="3747,3747">
              <v:shape id="Shape 6333" style="position:absolute;width:1905;height:0;left:762;top:3747;" coordsize="190500,0" path="m0,0l190500,0">
                <v:stroke weight="0.25pt" endcap="flat" joinstyle="miter" miterlimit="10" on="true" color="#000000"/>
                <v:fill on="false" color="#000000" opacity="0"/>
              </v:shape>
              <v:shape id="Shape 6334" style="position:absolute;width:0;height:1905;left:0;top:1080;" coordsize="0,190500" path="m0,190500l0,0">
                <v:stroke weight="0.25pt" endcap="flat" joinstyle="miter" miterlimit="10" on="true" color="#000000"/>
                <v:fill on="false" color="#000000" opacity="0"/>
              </v:shape>
              <v:shape id="Shape 6335" style="position:absolute;width:2286;height:0;left:1461;top:2667;" coordsize="228600,0" path="m228600,0l0,0">
                <v:stroke weight="0.25pt" endcap="flat" joinstyle="miter" miterlimit="10" on="true" color="#000000"/>
                <v:fill on="false" color="#000000" opacity="0"/>
              </v:shape>
              <v:shape id="Shape 6336"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205"/>
    <w:rsid w:val="0018709E"/>
    <w:rsid w:val="00233205"/>
    <w:rsid w:val="003169CA"/>
    <w:rsid w:val="007137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AC47"/>
  <w15:docId w15:val="{0D5DE73B-DA9D-4567-B758-4217DFE5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7" w:line="241" w:lineRule="auto"/>
      <w:ind w:left="10" w:hanging="10"/>
      <w:jc w:val="both"/>
    </w:pPr>
    <w:rPr>
      <w:rFonts w:ascii="Times New Roman" w:eastAsia="Times New Roman" w:hAnsi="Times New Roman" w:cs="Times New Roman"/>
      <w:color w:val="18171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3169CA"/>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3169CA"/>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dcterms:created xsi:type="dcterms:W3CDTF">2019-01-25T09:57:00Z</dcterms:created>
  <dcterms:modified xsi:type="dcterms:W3CDTF">2019-01-25T09:57:00Z</dcterms:modified>
</cp:coreProperties>
</file>