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599" w:rsidRDefault="007B112B">
      <w:pPr>
        <w:spacing w:after="376" w:line="259" w:lineRule="auto"/>
        <w:ind w:left="-200" w:right="-1327" w:firstLine="0"/>
        <w:jc w:val="left"/>
      </w:pPr>
      <w:r>
        <w:rPr>
          <w:rFonts w:ascii="Calibri" w:eastAsia="Calibri" w:hAnsi="Calibri" w:cs="Calibri"/>
          <w:noProof/>
          <w:color w:val="000000"/>
          <w:sz w:val="22"/>
        </w:rPr>
        <mc:AlternateContent>
          <mc:Choice Requires="wpg">
            <w:drawing>
              <wp:inline distT="0" distB="0" distL="0" distR="0">
                <wp:extent cx="5702694" cy="3538450"/>
                <wp:effectExtent l="0" t="0" r="0" b="0"/>
                <wp:docPr id="2999" name="Group 2999"/>
                <wp:cNvGraphicFramePr/>
                <a:graphic xmlns:a="http://schemas.openxmlformats.org/drawingml/2006/main">
                  <a:graphicData uri="http://schemas.microsoft.com/office/word/2010/wordprocessingGroup">
                    <wpg:wgp>
                      <wpg:cNvGrpSpPr/>
                      <wpg:grpSpPr>
                        <a:xfrm>
                          <a:off x="0" y="0"/>
                          <a:ext cx="5702694" cy="3538450"/>
                          <a:chOff x="0" y="0"/>
                          <a:chExt cx="5702694" cy="3538450"/>
                        </a:xfrm>
                      </wpg:grpSpPr>
                      <pic:pic xmlns:pic="http://schemas.openxmlformats.org/drawingml/2006/picture">
                        <pic:nvPicPr>
                          <pic:cNvPr id="6" name="Picture 6"/>
                          <pic:cNvPicPr/>
                        </pic:nvPicPr>
                        <pic:blipFill>
                          <a:blip r:embed="rId7"/>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A22599" w:rsidRDefault="007B112B">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A22599" w:rsidRDefault="007B112B">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A22599" w:rsidRDefault="007B112B">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A22599" w:rsidRDefault="007B112B">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A22599" w:rsidRDefault="007B112B">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392" name="Shape 3392"/>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A22599" w:rsidRDefault="007B112B">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A22599" w:rsidRDefault="007B112B">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A22599" w:rsidRDefault="007B112B">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2154616" cy="195260"/>
                          </a:xfrm>
                          <a:prstGeom prst="rect">
                            <a:avLst/>
                          </a:prstGeom>
                          <a:ln>
                            <a:noFill/>
                          </a:ln>
                        </wps:spPr>
                        <wps:txbx>
                          <w:txbxContent>
                            <w:p w:rsidR="00A22599" w:rsidRDefault="007B112B">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39  OCTOBER</w:t>
                              </w:r>
                              <w:proofErr w:type="gramEnd"/>
                              <w:r>
                                <w:rPr>
                                  <w:rFonts w:ascii="Arial" w:eastAsia="Arial" w:hAnsi="Arial" w:cs="Arial"/>
                                  <w:sz w:val="20"/>
                                </w:rPr>
                                <w:t xml:space="preserve"> </w:t>
                              </w:r>
                            </w:p>
                          </w:txbxContent>
                        </wps:txbx>
                        <wps:bodyPr horzOverflow="overflow" vert="horz" lIns="0" tIns="0" rIns="0" bIns="0" rtlCol="0">
                          <a:noAutofit/>
                        </wps:bodyPr>
                      </wps:wsp>
                      <wps:wsp>
                        <wps:cNvPr id="19" name="Rectangle 19"/>
                        <wps:cNvSpPr/>
                        <wps:spPr>
                          <a:xfrm>
                            <a:off x="4304213" y="1319647"/>
                            <a:ext cx="356231" cy="195260"/>
                          </a:xfrm>
                          <a:prstGeom prst="rect">
                            <a:avLst/>
                          </a:prstGeom>
                          <a:ln>
                            <a:noFill/>
                          </a:ln>
                        </wps:spPr>
                        <wps:txbx>
                          <w:txbxContent>
                            <w:p w:rsidR="00A22599" w:rsidRDefault="007B112B">
                              <w:pPr>
                                <w:spacing w:after="160" w:line="259" w:lineRule="auto"/>
                                <w:ind w:left="0" w:right="0" w:firstLine="0"/>
                                <w:jc w:val="left"/>
                              </w:pPr>
                              <w:r>
                                <w:rPr>
                                  <w:rFonts w:ascii="Arial" w:eastAsia="Arial" w:hAnsi="Arial" w:cs="Arial"/>
                                  <w:sz w:val="20"/>
                                </w:rPr>
                                <w:t>2018</w:t>
                              </w:r>
                            </w:p>
                          </w:txbxContent>
                        </wps:txbx>
                        <wps:bodyPr horzOverflow="overflow" vert="horz" lIns="0" tIns="0" rIns="0" bIns="0" rtlCol="0">
                          <a:noAutofit/>
                        </wps:bodyPr>
                      </wps:wsp>
                      <wps:wsp>
                        <wps:cNvPr id="72" name="Shape 72"/>
                        <wps:cNvSpPr/>
                        <wps:spPr>
                          <a:xfrm>
                            <a:off x="5435994" y="0"/>
                            <a:ext cx="0" cy="190500"/>
                          </a:xfrm>
                          <a:custGeom>
                            <a:avLst/>
                            <a:gdLst/>
                            <a:ahLst/>
                            <a:cxnLst/>
                            <a:rect l="0" t="0" r="0" b="0"/>
                            <a:pathLst>
                              <a:path h="190500">
                                <a:moveTo>
                                  <a:pt x="0" y="19050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75" name="Shape 75"/>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999" o:spid="_x0000_s1026" style="width:449.05pt;height:278.6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8"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A22599" w:rsidRDefault="007B112B">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A22599" w:rsidRDefault="007B112B">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A22599" w:rsidRDefault="007B112B">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A22599" w:rsidRDefault="007B112B">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A22599" w:rsidRDefault="007B112B">
                        <w:pPr>
                          <w:spacing w:after="160" w:line="259" w:lineRule="auto"/>
                          <w:ind w:left="0" w:right="0" w:firstLine="0"/>
                          <w:jc w:val="left"/>
                        </w:pPr>
                        <w:r>
                          <w:rPr>
                            <w:rFonts w:ascii="Arial" w:eastAsia="Arial" w:hAnsi="Arial" w:cs="Arial"/>
                            <w:sz w:val="20"/>
                          </w:rPr>
                          <w:t>2013</w:t>
                        </w:r>
                      </w:p>
                    </w:txbxContent>
                  </v:textbox>
                </v:rect>
                <v:shape id="Shape 3392"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A22599" w:rsidRDefault="007B112B">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A22599" w:rsidRDefault="007B112B">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A22599" w:rsidRDefault="007B112B">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21546;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A22599" w:rsidRDefault="007B112B">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39  OCTOBER</w:t>
                        </w:r>
                        <w:proofErr w:type="gramEnd"/>
                        <w:r>
                          <w:rPr>
                            <w:rFonts w:ascii="Arial" w:eastAsia="Arial" w:hAnsi="Arial" w:cs="Arial"/>
                            <w:sz w:val="20"/>
                          </w:rPr>
                          <w:t xml:space="preserve"> </w:t>
                        </w:r>
                      </w:p>
                    </w:txbxContent>
                  </v:textbox>
                </v:rect>
                <v:rect id="Rectangle 19"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A22599" w:rsidRDefault="007B112B">
                        <w:pPr>
                          <w:spacing w:after="160" w:line="259" w:lineRule="auto"/>
                          <w:ind w:left="0" w:right="0" w:firstLine="0"/>
                          <w:jc w:val="left"/>
                        </w:pPr>
                        <w:r>
                          <w:rPr>
                            <w:rFonts w:ascii="Arial" w:eastAsia="Arial" w:hAnsi="Arial" w:cs="Arial"/>
                            <w:sz w:val="20"/>
                          </w:rPr>
                          <w:t>2018</w:t>
                        </w:r>
                      </w:p>
                    </w:txbxContent>
                  </v:textbox>
                </v:rect>
                <v:shape id="Shape 72" o:spid="_x0000_s1040"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" path="m,190500l,e" filled="f" strokecolor="white" strokeweight="1.25pt">
                  <v:stroke miterlimit="83231f" joinstyle="miter"/>
                  <v:path arrowok="t" textboxrect="0,0,0,190500"/>
                </v:shape>
                <v:shape id="Shape 75" o:spid="_x0000_s1041"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" path="m,l190500,e" filled="f" strokeweight=".25pt">
                  <v:stroke miterlimit="83231f" joinstyle="miter"/>
                  <v:path arrowok="t" textboxrect="0,0,190500,0"/>
                </v:shape>
                <w10:anchorlock/>
              </v:group>
            </w:pict>
          </mc:Fallback>
        </mc:AlternateContent>
      </w:r>
    </w:p>
    <w:p w:rsidR="00A22599" w:rsidRDefault="007B112B" w:rsidP="00866072">
      <w:pPr>
        <w:pStyle w:val="Heading1"/>
        <w:ind w:left="284" w:right="-484" w:firstLine="0"/>
      </w:pPr>
      <w:r>
        <w:t>Collective Agreements — Extension to Non-parties</w:t>
      </w:r>
    </w:p>
    <w:p w:rsidR="00A22599" w:rsidRDefault="007B112B" w:rsidP="00866072">
      <w:pPr>
        <w:spacing w:after="0"/>
        <w:ind w:left="284" w:right="-484" w:firstLine="0"/>
      </w:pPr>
      <w:r>
        <w:t>The Labour Appeal Court has upheld the decision of the Labour Court that, where the employer had consulted with the majority unions as required by s 189(1)</w:t>
      </w:r>
      <w:r>
        <w:rPr>
          <w:i/>
        </w:rPr>
        <w:t>(a)-(c)</w:t>
      </w:r>
      <w:r>
        <w:t xml:space="preserve"> of the LRA 1995 and entered into a retrenchment agreement with those unions, that collective </w:t>
      </w:r>
      <w:r>
        <w:t xml:space="preserve">agreement could be extended to </w:t>
      </w:r>
      <w:proofErr w:type="spellStart"/>
      <w:r>
        <w:t>nonparties</w:t>
      </w:r>
      <w:proofErr w:type="spellEnd"/>
      <w:r>
        <w:t xml:space="preserve"> in terms of s 23(1)</w:t>
      </w:r>
      <w:r>
        <w:rPr>
          <w:i/>
        </w:rPr>
        <w:t xml:space="preserve">(d) </w:t>
      </w:r>
      <w:r>
        <w:t>and confirmed that neither s 23(1)</w:t>
      </w:r>
      <w:r>
        <w:rPr>
          <w:i/>
        </w:rPr>
        <w:t>(d)</w:t>
      </w:r>
      <w:r>
        <w:t xml:space="preserve"> nor s 189(1)</w:t>
      </w:r>
      <w:r>
        <w:rPr>
          <w:i/>
        </w:rPr>
        <w:t>(a)-(c)</w:t>
      </w:r>
      <w:r>
        <w:t xml:space="preserve"> infringed or violated the constitutional rights of members of non-party unions (</w:t>
      </w:r>
      <w:r>
        <w:rPr>
          <w:i/>
        </w:rPr>
        <w:t>Association of Mineworkers &amp; Construction Union &amp; oth</w:t>
      </w:r>
      <w:r>
        <w:rPr>
          <w:i/>
        </w:rPr>
        <w:t xml:space="preserve">ers v Royal </w:t>
      </w:r>
      <w:proofErr w:type="spellStart"/>
      <w:r>
        <w:rPr>
          <w:i/>
        </w:rPr>
        <w:t>Bafokeng</w:t>
      </w:r>
      <w:proofErr w:type="spellEnd"/>
      <w:r>
        <w:rPr>
          <w:i/>
        </w:rPr>
        <w:t xml:space="preserve"> Platinum Ltd &amp; others </w:t>
      </w:r>
      <w:r>
        <w:t>at 2205).</w:t>
      </w:r>
    </w:p>
    <w:p w:rsidR="00866072" w:rsidRDefault="00866072" w:rsidP="00866072">
      <w:pPr>
        <w:spacing w:after="0"/>
        <w:ind w:left="284" w:right="-484" w:firstLine="0"/>
      </w:pPr>
    </w:p>
    <w:p w:rsidR="00A22599" w:rsidRDefault="007B112B" w:rsidP="00866072">
      <w:pPr>
        <w:ind w:left="284" w:right="-484" w:firstLine="0"/>
      </w:pPr>
      <w:r>
        <w:t>When a peace clause was added to a collective agreement which was binding on members</w:t>
      </w:r>
      <w:r w:rsidR="00866072">
        <w:t xml:space="preserve"> </w:t>
      </w:r>
      <w:r>
        <w:t>of a minority union in terms of s 23(1)</w:t>
      </w:r>
      <w:r>
        <w:rPr>
          <w:i/>
        </w:rPr>
        <w:t>(d)</w:t>
      </w:r>
      <w:r>
        <w:t xml:space="preserve"> after the minority union had already referred a dispute to the CCMA, the L</w:t>
      </w:r>
      <w:r>
        <w:t>abour Court found that it was irrelevant that the peace clause was entered into after the procedural requirements for strike action had been complied with and that it was binding on the members of the minority union (</w:t>
      </w:r>
      <w:r>
        <w:rPr>
          <w:i/>
        </w:rPr>
        <w:t>Glencore Operations SA (Pty) Ltd &amp; othe</w:t>
      </w:r>
      <w:r>
        <w:rPr>
          <w:i/>
        </w:rPr>
        <w:t xml:space="preserve">rs v National Union of Metalworkers of SA </w:t>
      </w:r>
      <w:r>
        <w:t>at 2305).</w:t>
      </w:r>
    </w:p>
    <w:p w:rsidR="00A22599" w:rsidRDefault="007B112B" w:rsidP="00866072">
      <w:pPr>
        <w:pStyle w:val="Heading1"/>
        <w:ind w:left="284" w:right="-484" w:firstLine="0"/>
      </w:pPr>
      <w:r>
        <w:t>Collective Bargaining — Duty to Bargain</w:t>
      </w:r>
    </w:p>
    <w:p w:rsidR="00A22599" w:rsidRDefault="007B112B" w:rsidP="00866072">
      <w:pPr>
        <w:ind w:left="284" w:right="-484" w:firstLine="0"/>
      </w:pPr>
      <w:r>
        <w:t xml:space="preserve">In </w:t>
      </w:r>
      <w:r>
        <w:rPr>
          <w:i/>
        </w:rPr>
        <w:t xml:space="preserve">Association of Mineworkers &amp; Construction Union v Anglo American Platinum Ltd &amp; others </w:t>
      </w:r>
      <w:r>
        <w:t xml:space="preserve">(at 2280) the Labour Court confirmed that the absence of a statutory duty </w:t>
      </w:r>
      <w:r>
        <w:t xml:space="preserve">to bargain, much less a duty to bargain in good faith, was a conscious policy choice by the legislature. </w:t>
      </w:r>
    </w:p>
    <w:p w:rsidR="00A22599" w:rsidRDefault="007B112B" w:rsidP="00866072">
      <w:pPr>
        <w:pStyle w:val="Heading1"/>
        <w:ind w:left="284" w:right="-484" w:firstLine="0"/>
      </w:pPr>
      <w:r>
        <w:t>Dismissal — Derivative Misconduct</w:t>
      </w:r>
    </w:p>
    <w:p w:rsidR="00A22599" w:rsidRDefault="007B112B" w:rsidP="00866072">
      <w:pPr>
        <w:spacing w:after="1193"/>
        <w:ind w:left="284" w:right="-484" w:firstLine="0"/>
      </w:pPr>
      <w:r>
        <w:t xml:space="preserve">In </w:t>
      </w:r>
      <w:r>
        <w:rPr>
          <w:i/>
        </w:rPr>
        <w:t xml:space="preserve">National Union of Metalworkers of SA on behalf of </w:t>
      </w:r>
      <w:proofErr w:type="spellStart"/>
      <w:r>
        <w:rPr>
          <w:i/>
        </w:rPr>
        <w:t>Khanyile</w:t>
      </w:r>
      <w:proofErr w:type="spellEnd"/>
      <w:r>
        <w:rPr>
          <w:i/>
        </w:rPr>
        <w:t xml:space="preserve"> &amp; others v Dunlop Mixing &amp; Technical Services (Pty) Lt</w:t>
      </w:r>
      <w:r>
        <w:rPr>
          <w:i/>
        </w:rPr>
        <w:t xml:space="preserve">d &amp; others </w:t>
      </w:r>
      <w:r>
        <w:t xml:space="preserve">(at 2226) the Labour Appeal Court analysed the development of the concept of derivative misconduct. The majority court upheld the Labour Court judgment that </w:t>
      </w:r>
      <w:r>
        <w:t>found that, where it could be inferred from the evidence that certain employees were present while acts of misconduct were being perpetrated during a protected strike, those employees were bound by a duty of good faith towards the employer and breached tha</w:t>
      </w:r>
      <w:r>
        <w:t>t duty by failing to disclose the identity of the perpetrators of violence during the strike.</w:t>
      </w:r>
    </w:p>
    <w:p w:rsidR="00866072" w:rsidRDefault="00866072">
      <w:pPr>
        <w:pStyle w:val="Heading1"/>
        <w:ind w:left="1227"/>
      </w:pPr>
    </w:p>
    <w:p w:rsidR="00866072" w:rsidRDefault="00866072">
      <w:pPr>
        <w:pStyle w:val="Heading1"/>
        <w:ind w:left="1227"/>
      </w:pPr>
    </w:p>
    <w:p w:rsidR="00A22599" w:rsidRDefault="007B112B" w:rsidP="00866072">
      <w:pPr>
        <w:pStyle w:val="Heading1"/>
        <w:ind w:left="284" w:right="-484" w:firstLine="0"/>
      </w:pPr>
      <w:r>
        <w:t>Dismissal — Racial Context</w:t>
      </w:r>
    </w:p>
    <w:p w:rsidR="00A22599" w:rsidRDefault="007B112B" w:rsidP="00866072">
      <w:pPr>
        <w:ind w:left="284" w:right="-484" w:firstLine="0"/>
      </w:pPr>
      <w:r>
        <w:t xml:space="preserve">In several matters the CCMA considered the dismissal of employees for uttering racial slurs. In </w:t>
      </w:r>
      <w:r>
        <w:rPr>
          <w:i/>
        </w:rPr>
        <w:t xml:space="preserve">Commission Staff Association on behalf </w:t>
      </w:r>
      <w:r>
        <w:rPr>
          <w:i/>
        </w:rPr>
        <w:t xml:space="preserve">of </w:t>
      </w:r>
      <w:proofErr w:type="spellStart"/>
      <w:r>
        <w:rPr>
          <w:i/>
        </w:rPr>
        <w:t>RoeberMadubanya</w:t>
      </w:r>
      <w:proofErr w:type="spellEnd"/>
      <w:r>
        <w:rPr>
          <w:i/>
        </w:rPr>
        <w:t xml:space="preserve"> and Commission for Conciliation, Mediation &amp; Arbitration </w:t>
      </w:r>
      <w:r>
        <w:t xml:space="preserve">(at 2357) the commissioner upheld the dismissal of a black employee who asked a white colleague whether she was ‘too white’ to do a certain task. The statement by the employee was </w:t>
      </w:r>
      <w:r>
        <w:t xml:space="preserve">indirectly and implicitly racist as it intended to demean her colleague on the ground of race. In </w:t>
      </w:r>
      <w:proofErr w:type="spellStart"/>
      <w:r>
        <w:rPr>
          <w:i/>
        </w:rPr>
        <w:t>Dyonashe</w:t>
      </w:r>
      <w:proofErr w:type="spellEnd"/>
      <w:r>
        <w:rPr>
          <w:i/>
        </w:rPr>
        <w:t xml:space="preserve"> and Siyaya Skills Institute (Pty) Ltd </w:t>
      </w:r>
      <w:r>
        <w:t>(at 2369) the commissioner upheld the dismissal of an employee who had posted on Facebook the comment ‘Kill the</w:t>
      </w:r>
      <w:r>
        <w:t xml:space="preserve"> </w:t>
      </w:r>
      <w:proofErr w:type="spellStart"/>
      <w:r>
        <w:t>boer</w:t>
      </w:r>
      <w:proofErr w:type="spellEnd"/>
      <w:r>
        <w:t xml:space="preserve">, we need to kill these’. He found the statement to be racist and derogatory, that the offence was serious and that the employee had shown no remorse for his utterance. However, in </w:t>
      </w:r>
      <w:r>
        <w:rPr>
          <w:i/>
        </w:rPr>
        <w:t xml:space="preserve">Kendrick and Nelson Mandela Metropolitan Municipality </w:t>
      </w:r>
      <w:r>
        <w:t>(at 2383) the co</w:t>
      </w:r>
      <w:r>
        <w:t>mmissioner found that the dismissal of the employee who had accidentally forwarded an email in which disparaging remarks were made about the Muslim community was not fair — she had unequivocally apologised to the Muslim community, which had accepted her ap</w:t>
      </w:r>
      <w:r>
        <w:t>ology; and there was no evidence that the trust relationship had been destroyed by the incident.</w:t>
      </w:r>
    </w:p>
    <w:p w:rsidR="00A22599" w:rsidRDefault="007B112B" w:rsidP="00866072">
      <w:pPr>
        <w:pStyle w:val="Heading1"/>
        <w:ind w:left="284" w:right="-484" w:firstLine="0"/>
      </w:pPr>
      <w:r>
        <w:t>Retrenchment — Consultation</w:t>
      </w:r>
    </w:p>
    <w:p w:rsidR="00A22599" w:rsidRDefault="007B112B" w:rsidP="00866072">
      <w:pPr>
        <w:spacing w:after="1"/>
        <w:ind w:left="284" w:right="-484" w:firstLine="0"/>
      </w:pPr>
      <w:r>
        <w:t xml:space="preserve">In </w:t>
      </w:r>
      <w:r>
        <w:rPr>
          <w:i/>
        </w:rPr>
        <w:t xml:space="preserve">Association of Mineworkers &amp; Construction Union &amp; others v Tanker Services (Pty) Ltd </w:t>
      </w:r>
      <w:r>
        <w:t xml:space="preserve">(at 2265) the Labour Court confirmed that in a retrenchment process all parties must jointly seek to avoid retrenchment and seek to ameliorate its consequences — a union is not entitled to adopt an entirely passive approach to the consultation process and </w:t>
      </w:r>
      <w:r>
        <w:t>then later seek to hold the employer to account for a failure to comply with what amounts to a checklist.</w:t>
      </w:r>
    </w:p>
    <w:p w:rsidR="00866072" w:rsidRDefault="00866072" w:rsidP="00866072">
      <w:pPr>
        <w:spacing w:after="1"/>
        <w:ind w:left="284" w:right="-484" w:firstLine="0"/>
      </w:pPr>
    </w:p>
    <w:p w:rsidR="00A22599" w:rsidRDefault="007B112B" w:rsidP="00866072">
      <w:pPr>
        <w:ind w:left="284" w:right="-484" w:firstLine="0"/>
      </w:pPr>
      <w:r>
        <w:t xml:space="preserve">In </w:t>
      </w:r>
      <w:r>
        <w:rPr>
          <w:i/>
        </w:rPr>
        <w:t xml:space="preserve">SA Commercial Catering &amp; Allied Workers Union on behalf of </w:t>
      </w:r>
      <w:proofErr w:type="spellStart"/>
      <w:r>
        <w:rPr>
          <w:i/>
        </w:rPr>
        <w:t>Mvuyana</w:t>
      </w:r>
      <w:proofErr w:type="spellEnd"/>
      <w:r>
        <w:rPr>
          <w:i/>
        </w:rPr>
        <w:t xml:space="preserve"> &amp; others v Oyster Box Hotel (Pty) Ltd </w:t>
      </w:r>
      <w:r>
        <w:t>(at 2337) the Labour Court found that the</w:t>
      </w:r>
      <w:r>
        <w:t xml:space="preserve"> hotel had failed to consider the layoff of employees as an alternative to retrenchment when it closed for a two-year upgrading. As the retrenchments had occurred over 11 years earlier, the court found that reinstatement would be inappropriate and awarded </w:t>
      </w:r>
      <w:r>
        <w:t>the employees compensation.</w:t>
      </w:r>
    </w:p>
    <w:p w:rsidR="00A22599" w:rsidRDefault="007B112B" w:rsidP="00866072">
      <w:pPr>
        <w:pStyle w:val="NoSpacing"/>
        <w:ind w:left="284" w:right="-484" w:firstLine="0"/>
      </w:pPr>
      <w:r>
        <w:t xml:space="preserve">Employment Equity Act 55 of 1998 — Liability of Employer </w:t>
      </w:r>
    </w:p>
    <w:p w:rsidR="00866072" w:rsidRDefault="00866072" w:rsidP="00866072">
      <w:pPr>
        <w:pStyle w:val="NoSpacing"/>
        <w:ind w:left="284" w:right="-484" w:firstLine="0"/>
      </w:pPr>
    </w:p>
    <w:p w:rsidR="00A22599" w:rsidRDefault="007B112B" w:rsidP="00866072">
      <w:pPr>
        <w:pStyle w:val="NoSpacing"/>
        <w:ind w:left="284" w:right="-484" w:firstLine="0"/>
      </w:pPr>
      <w:r>
        <w:t xml:space="preserve">The Labour Court has confirmed that an employer can only be held liable in terms of s 60 of the Employment Equity Act 55 of 1998 for </w:t>
      </w:r>
      <w:r>
        <w:t>the discri</w:t>
      </w:r>
      <w:r>
        <w:t xml:space="preserve">minatory actions of its employees. It therefore reviewed and set aside a CCMA award in terms of which a commissioner had found the employer’s conduct in not </w:t>
      </w:r>
      <w:proofErr w:type="gramStart"/>
      <w:r>
        <w:t>taking action</w:t>
      </w:r>
      <w:proofErr w:type="gramEnd"/>
      <w:r>
        <w:t xml:space="preserve"> against a customer who had racially abused one of its employees amounted to indirect </w:t>
      </w:r>
      <w:r>
        <w:t>discrimination on the ground of race (</w:t>
      </w:r>
      <w:r>
        <w:rPr>
          <w:i/>
        </w:rPr>
        <w:t xml:space="preserve">Shoprite Checkers (Pty) Ltd v </w:t>
      </w:r>
      <w:proofErr w:type="spellStart"/>
      <w:r>
        <w:rPr>
          <w:i/>
        </w:rPr>
        <w:t>Samka</w:t>
      </w:r>
      <w:proofErr w:type="spellEnd"/>
      <w:r>
        <w:rPr>
          <w:i/>
        </w:rPr>
        <w:t xml:space="preserve"> &amp; others </w:t>
      </w:r>
      <w:r>
        <w:t>at 2347).</w:t>
      </w:r>
    </w:p>
    <w:p w:rsidR="00866072" w:rsidRDefault="00866072" w:rsidP="00866072">
      <w:pPr>
        <w:pStyle w:val="NoSpacing"/>
        <w:ind w:left="284" w:right="-484" w:firstLine="0"/>
      </w:pPr>
    </w:p>
    <w:p w:rsidR="00A22599" w:rsidRDefault="007B112B" w:rsidP="00866072">
      <w:pPr>
        <w:pStyle w:val="NoSpacing"/>
        <w:ind w:left="284" w:right="-484" w:firstLine="0"/>
      </w:pPr>
      <w:r>
        <w:t>Strike — Interdict against Strike Action</w:t>
      </w:r>
    </w:p>
    <w:p w:rsidR="003503C1" w:rsidRDefault="003503C1" w:rsidP="00866072">
      <w:pPr>
        <w:pStyle w:val="NoSpacing"/>
        <w:ind w:left="284" w:right="-484" w:firstLine="0"/>
      </w:pPr>
      <w:bookmarkStart w:id="0" w:name="_GoBack"/>
      <w:bookmarkEnd w:id="0"/>
    </w:p>
    <w:p w:rsidR="00A22599" w:rsidRDefault="007B112B" w:rsidP="00866072">
      <w:pPr>
        <w:pStyle w:val="NoSpacing"/>
        <w:ind w:left="284" w:right="-484" w:firstLine="0"/>
      </w:pPr>
      <w:r>
        <w:t>Where the union failed to raise an issue in the forum provided for in a binding collective agreement before invoking the d</w:t>
      </w:r>
      <w:r>
        <w:t>ispute mechanisms in the LRA 1995, the Labour Court found that the strike was unprotected and interdicted it (</w:t>
      </w:r>
      <w:r>
        <w:rPr>
          <w:i/>
        </w:rPr>
        <w:t xml:space="preserve">RCL Foods Consumer (Pty) Ltd v National Union of Food Beverage Wine Spirits &amp; Allied Workers &amp; others </w:t>
      </w:r>
      <w:r>
        <w:t>at 2318).</w:t>
      </w:r>
    </w:p>
    <w:p w:rsidR="00866072" w:rsidRDefault="00866072" w:rsidP="00866072">
      <w:pPr>
        <w:pStyle w:val="NoSpacing"/>
      </w:pPr>
    </w:p>
    <w:p w:rsidR="00A22599" w:rsidRDefault="007B112B" w:rsidP="00866072">
      <w:pPr>
        <w:pStyle w:val="Heading1"/>
        <w:ind w:left="284" w:right="-484" w:firstLine="0"/>
      </w:pPr>
      <w:r>
        <w:t>Defence Force Employees — Recovery</w:t>
      </w:r>
      <w:r>
        <w:t xml:space="preserve"> of Overpayments</w:t>
      </w:r>
    </w:p>
    <w:p w:rsidR="00A22599" w:rsidRDefault="007B112B" w:rsidP="00866072">
      <w:pPr>
        <w:ind w:left="284" w:right="-484" w:firstLine="0"/>
      </w:pPr>
      <w:r>
        <w:t>The Labour Court, applying the recent Constitutional Court judgment that found that s 38(2)</w:t>
      </w:r>
      <w:r>
        <w:rPr>
          <w:i/>
        </w:rPr>
        <w:t>(b)</w:t>
      </w:r>
      <w:r>
        <w:t>(</w:t>
      </w:r>
      <w:proofErr w:type="spellStart"/>
      <w:r>
        <w:t>i</w:t>
      </w:r>
      <w:proofErr w:type="spellEnd"/>
      <w:r>
        <w:t>) of the Public Service Act (Proc 103 of 1994), which provides for the recovery of erroneous overpayments of remuneration of public service emp</w:t>
      </w:r>
      <w:r>
        <w:t>loyees, to be unconstitutional, interdicted the deduction of alleged incorrect payments from the remuneration of a member of the SANDF (</w:t>
      </w:r>
      <w:proofErr w:type="spellStart"/>
      <w:r>
        <w:rPr>
          <w:i/>
        </w:rPr>
        <w:t>Bux</w:t>
      </w:r>
      <w:proofErr w:type="spellEnd"/>
      <w:r>
        <w:rPr>
          <w:i/>
        </w:rPr>
        <w:t xml:space="preserve"> v Minister of Defence &amp; Military Veterans &amp; others </w:t>
      </w:r>
      <w:r>
        <w:t>at 2298).</w:t>
      </w:r>
    </w:p>
    <w:p w:rsidR="002C39AD" w:rsidRDefault="002C39AD">
      <w:pPr>
        <w:pStyle w:val="Heading1"/>
        <w:ind w:left="702"/>
      </w:pPr>
    </w:p>
    <w:p w:rsidR="002C39AD" w:rsidRDefault="002C39AD">
      <w:pPr>
        <w:pStyle w:val="Heading1"/>
        <w:ind w:left="702"/>
      </w:pPr>
    </w:p>
    <w:p w:rsidR="00A22599" w:rsidRDefault="007B112B" w:rsidP="002C39AD">
      <w:pPr>
        <w:pStyle w:val="Heading1"/>
        <w:ind w:left="284" w:right="-484"/>
      </w:pPr>
      <w:r>
        <w:t>Practice and Procedure</w:t>
      </w:r>
    </w:p>
    <w:p w:rsidR="00A22599" w:rsidRDefault="007B112B" w:rsidP="002C39AD">
      <w:pPr>
        <w:spacing w:after="287"/>
        <w:ind w:left="284" w:right="-484"/>
      </w:pPr>
      <w:r>
        <w:t>In an application to hold senior</w:t>
      </w:r>
      <w:r>
        <w:t xml:space="preserve"> provincial officials in contempt of a court order, the Labour Court was of the view that there was no basis for a general argument of ‘executive exceptionalism’ for holders of public executive office as this might undermine the principle of equality befor</w:t>
      </w:r>
      <w:r>
        <w:t>e the law (</w:t>
      </w:r>
      <w:r>
        <w:rPr>
          <w:i/>
        </w:rPr>
        <w:t xml:space="preserve">Premier, North West Provincial Government &amp; another: In re </w:t>
      </w:r>
      <w:proofErr w:type="spellStart"/>
      <w:r>
        <w:rPr>
          <w:i/>
        </w:rPr>
        <w:t>Bogacwe</w:t>
      </w:r>
      <w:proofErr w:type="spellEnd"/>
      <w:r>
        <w:rPr>
          <w:i/>
        </w:rPr>
        <w:t xml:space="preserve"> &amp; others v Premier, North West Provincial Government &amp; others </w:t>
      </w:r>
      <w:r>
        <w:t xml:space="preserve">at 2312).  In </w:t>
      </w:r>
      <w:proofErr w:type="spellStart"/>
      <w:r>
        <w:rPr>
          <w:i/>
        </w:rPr>
        <w:t>Robor</w:t>
      </w:r>
      <w:proofErr w:type="spellEnd"/>
      <w:r>
        <w:rPr>
          <w:i/>
        </w:rPr>
        <w:t xml:space="preserve"> Tube (Pty) Ltd v Metal &amp; Engineering Industries Bargaining Council &amp; others </w:t>
      </w:r>
      <w:r>
        <w:t>(at 2332) the Labour</w:t>
      </w:r>
      <w:r>
        <w:t xml:space="preserve"> Court declined to follow a recent judgment in which it was held that a withdrawn review application could not be reinstated.</w:t>
      </w:r>
    </w:p>
    <w:p w:rsidR="00A22599" w:rsidRDefault="007B112B" w:rsidP="002C39AD">
      <w:pPr>
        <w:spacing w:after="109" w:line="248" w:lineRule="auto"/>
        <w:ind w:left="284" w:right="-484"/>
      </w:pPr>
      <w:r>
        <w:rPr>
          <w:i/>
        </w:rPr>
        <w:t>Quote of the Month:</w:t>
      </w:r>
    </w:p>
    <w:p w:rsidR="00A22599" w:rsidRDefault="007B112B" w:rsidP="002C39AD">
      <w:pPr>
        <w:spacing w:after="109" w:line="248" w:lineRule="auto"/>
        <w:ind w:left="284" w:right="-484"/>
      </w:pPr>
      <w:proofErr w:type="spellStart"/>
      <w:r>
        <w:t>Coppin</w:t>
      </w:r>
      <w:proofErr w:type="spellEnd"/>
      <w:r>
        <w:t xml:space="preserve"> JA in </w:t>
      </w:r>
      <w:r>
        <w:rPr>
          <w:i/>
        </w:rPr>
        <w:t xml:space="preserve">National Union of Metalworkers of SA on behalf of </w:t>
      </w:r>
      <w:proofErr w:type="spellStart"/>
      <w:r>
        <w:rPr>
          <w:i/>
        </w:rPr>
        <w:t>Khanyile</w:t>
      </w:r>
      <w:proofErr w:type="spellEnd"/>
      <w:r>
        <w:rPr>
          <w:i/>
        </w:rPr>
        <w:t xml:space="preserve"> &amp; others v Dunlop Mixing &amp; Technical S</w:t>
      </w:r>
      <w:r>
        <w:rPr>
          <w:i/>
        </w:rPr>
        <w:t xml:space="preserve">ervices (Pty) Ltd &amp; others </w:t>
      </w:r>
      <w:r>
        <w:t xml:space="preserve">(2018) 39 </w:t>
      </w:r>
      <w:r>
        <w:rPr>
          <w:i/>
        </w:rPr>
        <w:t xml:space="preserve">ILJ </w:t>
      </w:r>
      <w:r>
        <w:t>2226 (LAC):</w:t>
      </w:r>
    </w:p>
    <w:p w:rsidR="00A22599" w:rsidRDefault="007B112B" w:rsidP="002C39AD">
      <w:pPr>
        <w:spacing w:after="1193"/>
        <w:ind w:left="284" w:right="-484"/>
      </w:pPr>
      <w:r>
        <w:t xml:space="preserve">‘While one appreciates that the employer must at least be able to invite an employee to disclose his or her actual knowledge (if any) of misconduct, and warn the employee of the consequences of refusing </w:t>
      </w:r>
      <w:r>
        <w:t xml:space="preserve">to do so, the absence of rules regulating more extensive questioning by the employer leaves ample room for abuse. The very notion that an employee can be sanctioned for not speaking, irrespective of whether he or she has actual </w:t>
      </w:r>
    </w:p>
    <w:sectPr w:rsidR="00A22599">
      <w:headerReference w:type="even" r:id="rId9"/>
      <w:headerReference w:type="default" r:id="rId10"/>
      <w:footerReference w:type="even" r:id="rId11"/>
      <w:footerReference w:type="default" r:id="rId12"/>
      <w:headerReference w:type="first" r:id="rId13"/>
      <w:footerReference w:type="first" r:id="rId14"/>
      <w:pgSz w:w="9741" w:h="15127"/>
      <w:pgMar w:top="170" w:right="1497" w:bottom="263" w:left="790"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12B" w:rsidRDefault="007B112B">
      <w:pPr>
        <w:spacing w:after="0" w:line="240" w:lineRule="auto"/>
      </w:pPr>
      <w:r>
        <w:separator/>
      </w:r>
    </w:p>
  </w:endnote>
  <w:endnote w:type="continuationSeparator" w:id="0">
    <w:p w:rsidR="007B112B" w:rsidRDefault="007B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599" w:rsidRDefault="007B112B">
    <w:pPr>
      <w:spacing w:after="754" w:line="259" w:lineRule="auto"/>
      <w:ind w:left="707" w:right="0" w:firstLine="0"/>
      <w:jc w:val="center"/>
    </w:pPr>
    <w:r>
      <w:fldChar w:fldCharType="begin"/>
    </w:r>
    <w:r>
      <w:instrText xml:space="preserve"> PAGE   \* MERGEFORMAT </w:instrText>
    </w:r>
    <w:r>
      <w:fldChar w:fldCharType="separate"/>
    </w:r>
    <w:r>
      <w:t>iii</w:t>
    </w:r>
    <w:r>
      <w:fldChar w:fldCharType="end"/>
    </w:r>
  </w:p>
  <w:p w:rsidR="00A22599" w:rsidRDefault="007B112B">
    <w:pPr>
      <w:tabs>
        <w:tab w:val="right" w:pos="8308"/>
      </w:tabs>
      <w:spacing w:after="0" w:line="259" w:lineRule="auto"/>
      <w:ind w:left="-790" w:right="-854"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327" name="Group 3327"/>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328" name="Shape 3328"/>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29" name="Shape 3329"/>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30" name="Shape 3330"/>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31" name="Shape 3331"/>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27" style="width:29.5039pt;height:29.5038pt;position:absolute;mso-position-horizontal-relative:page;mso-position-horizontal:absolute;margin-left:0pt;mso-position-vertical-relative:page;margin-top:726.827pt;" coordsize="3747,3746">
              <v:shape id="Shape 3328" style="position:absolute;width:1905;height:0;left:1080;top:0;" coordsize="190500,0" path="m190500,0l0,0">
                <v:stroke weight="0.25pt" endcap="flat" joinstyle="miter" miterlimit="10" on="true" color="#000000"/>
                <v:fill on="false" color="#000000" opacity="0"/>
              </v:shape>
              <v:shape id="Shape 3329" style="position:absolute;width:0;height:1905;left:3747;top:762;" coordsize="0,190500" path="m0,0l0,190500">
                <v:stroke weight="0.25pt" endcap="flat" joinstyle="miter" miterlimit="10" on="true" color="#000000"/>
                <v:fill on="false" color="#000000" opacity="0"/>
              </v:shape>
              <v:shape id="Shape 3330" style="position:absolute;width:0;height:2285;left:2667;top:1461;" coordsize="0,228596" path="m0,228596l0,0">
                <v:stroke weight="0.25pt" endcap="flat" joinstyle="miter" miterlimit="10" on="true" color="#000000"/>
                <v:fill on="false" color="#000000" opacity="0"/>
              </v:shape>
              <v:shape id="Shape 3331"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332" name="Group 3332"/>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333" name="Shape 3333"/>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34" name="Shape 3334"/>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35" name="Shape 3335"/>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36" name="Shape 3336"/>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32" style="width:29.5041pt;height:29.5038pt;position:absolute;mso-position-horizontal-relative:page;mso-position-horizontal:absolute;margin-left:457.535pt;mso-position-vertical-relative:page;margin-top:726.827pt;" coordsize="3747,3746">
              <v:shape id="Shape 3333" style="position:absolute;width:1905;height:0;left:762;top:0;" coordsize="190500,0" path="m0,0l190500,0">
                <v:stroke weight="0.25pt" endcap="flat" joinstyle="miter" miterlimit="10" on="true" color="#000000"/>
                <v:fill on="false" color="#000000" opacity="0"/>
              </v:shape>
              <v:shape id="Shape 3334" style="position:absolute;width:0;height:1905;left:0;top:762;" coordsize="0,190500" path="m0,0l0,190500">
                <v:stroke weight="0.25pt" endcap="flat" joinstyle="miter" miterlimit="10" on="true" color="#000000"/>
                <v:fill on="false" color="#000000" opacity="0"/>
              </v:shape>
              <v:shape id="Shape 3335" style="position:absolute;width:0;height:2285;left:1080;top:1461;" coordsize="0,228596" path="m0,228596l0,0">
                <v:stroke weight="0.25pt" endcap="flat" joinstyle="miter" miterlimit="10" on="true" color="#000000"/>
                <v:fill on="false" color="#000000" opacity="0"/>
              </v:shape>
              <v:shape id="Shape 3336"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2018/09/19   7:28 AM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599" w:rsidRDefault="00A22599">
    <w:pPr>
      <w:tabs>
        <w:tab w:val="right" w:pos="8308"/>
      </w:tabs>
      <w:spacing w:after="0" w:line="259" w:lineRule="auto"/>
      <w:ind w:left="-790" w:right="-85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599" w:rsidRDefault="007B112B">
    <w:pPr>
      <w:spacing w:after="754" w:line="259" w:lineRule="auto"/>
      <w:ind w:left="707" w:right="0" w:firstLine="0"/>
      <w:jc w:val="center"/>
    </w:pPr>
    <w:r>
      <w:fldChar w:fldCharType="begin"/>
    </w:r>
    <w:r>
      <w:instrText xml:space="preserve"> PAGE   \* MERGEFORMAT </w:instrText>
    </w:r>
    <w:r>
      <w:fldChar w:fldCharType="separate"/>
    </w:r>
    <w:r>
      <w:t>iii</w:t>
    </w:r>
    <w:r>
      <w:fldChar w:fldCharType="end"/>
    </w:r>
  </w:p>
  <w:p w:rsidR="00A22599" w:rsidRDefault="007B112B">
    <w:pPr>
      <w:tabs>
        <w:tab w:val="right" w:pos="8308"/>
      </w:tabs>
      <w:spacing w:after="0" w:line="259" w:lineRule="auto"/>
      <w:ind w:left="-790" w:right="-854"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257" name="Group 3257"/>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258" name="Shape 3258"/>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59" name="Shape 3259"/>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60" name="Shape 3260"/>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61" name="Shape 3261"/>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57" style="width:29.5039pt;height:29.5038pt;position:absolute;mso-position-horizontal-relative:page;mso-position-horizontal:absolute;margin-left:0pt;mso-position-vertical-relative:page;margin-top:726.827pt;" coordsize="3747,3746">
              <v:shape id="Shape 3258" style="position:absolute;width:1905;height:0;left:1080;top:0;" coordsize="190500,0" path="m190500,0l0,0">
                <v:stroke weight="0.25pt" endcap="flat" joinstyle="miter" miterlimit="10" on="true" color="#000000"/>
                <v:fill on="false" color="#000000" opacity="0"/>
              </v:shape>
              <v:shape id="Shape 3259" style="position:absolute;width:0;height:1905;left:3747;top:762;" coordsize="0,190500" path="m0,0l0,190500">
                <v:stroke weight="0.25pt" endcap="flat" joinstyle="miter" miterlimit="10" on="true" color="#000000"/>
                <v:fill on="false" color="#000000" opacity="0"/>
              </v:shape>
              <v:shape id="Shape 3260" style="position:absolute;width:0;height:2285;left:2667;top:1461;" coordsize="0,228596" path="m0,228596l0,0">
                <v:stroke weight="0.25pt" endcap="flat" joinstyle="miter" miterlimit="10" on="true" color="#000000"/>
                <v:fill on="false" color="#000000" opacity="0"/>
              </v:shape>
              <v:shape id="Shape 3261"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262" name="Group 3262"/>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263" name="Shape 3263"/>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64" name="Shape 3264"/>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65" name="Shape 3265"/>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66" name="Shape 3266"/>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62" style="width:29.5041pt;height:29.5038pt;position:absolute;mso-position-horizontal-relative:page;mso-position-horizontal:absolute;margin-left:457.535pt;mso-position-vertical-relative:page;margin-top:726.827pt;" coordsize="3747,3746">
              <v:shape id="Shape 3263" style="position:absolute;width:1905;height:0;left:762;top:0;" coordsize="190500,0" path="m0,0l190500,0">
                <v:stroke weight="0.25pt" endcap="flat" joinstyle="miter" miterlimit="10" on="true" color="#000000"/>
                <v:fill on="false" color="#000000" opacity="0"/>
              </v:shape>
              <v:shape id="Shape 3264" style="position:absolute;width:0;height:1905;left:0;top:762;" coordsize="0,190500" path="m0,0l0,190500">
                <v:stroke weight="0.25pt" endcap="flat" joinstyle="miter" miterlimit="10" on="true" color="#000000"/>
                <v:fill on="false" color="#000000" opacity="0"/>
              </v:shape>
              <v:shape id="Shape 3265" style="position:absolute;width:0;height:2285;left:1080;top:1461;" coordsize="0,228596" path="m0,228596l0,0">
                <v:stroke weight="0.25pt" endcap="flat" joinstyle="miter" miterlimit="10" on="true" color="#000000"/>
                <v:fill on="false" color="#000000" opacity="0"/>
              </v:shape>
              <v:shape id="Shape 3266"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2018/09/19   7:28 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12B" w:rsidRDefault="007B112B">
      <w:pPr>
        <w:spacing w:after="0" w:line="240" w:lineRule="auto"/>
      </w:pPr>
      <w:r>
        <w:separator/>
      </w:r>
    </w:p>
  </w:footnote>
  <w:footnote w:type="continuationSeparator" w:id="0">
    <w:p w:rsidR="007B112B" w:rsidRDefault="007B1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599" w:rsidRDefault="007B112B">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306" name="Group 330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307" name="Shape 330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08" name="Shape 330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09" name="Shape 330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10" name="Shape 331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06" style="width:29.5039pt;height:29.5039pt;position:absolute;mso-position-horizontal-relative:page;mso-position-horizontal:absolute;margin-left:0pt;mso-position-vertical-relative:page;margin-top:0.000305176pt;" coordsize="3747,3747">
              <v:shape id="Shape 3307" style="position:absolute;width:1905;height:0;left:1080;top:3747;" coordsize="190500,0" path="m190500,0l0,0">
                <v:stroke weight="0.25pt" endcap="flat" joinstyle="miter" miterlimit="10" on="true" color="#000000"/>
                <v:fill on="false" color="#000000" opacity="0"/>
              </v:shape>
              <v:shape id="Shape 3308" style="position:absolute;width:0;height:1905;left:3747;top:1080;" coordsize="0,190500" path="m0,190500l0,0">
                <v:stroke weight="0.25pt" endcap="flat" joinstyle="miter" miterlimit="10" on="true" color="#000000"/>
                <v:fill on="false" color="#000000" opacity="0"/>
              </v:shape>
              <v:shape id="Shape 3309" style="position:absolute;width:2286;height:0;left:0;top:2667;" coordsize="228600,0" path="m228600,0l0,0">
                <v:stroke weight="0.25pt" endcap="flat" joinstyle="miter" miterlimit="10" on="true" color="#000000"/>
                <v:fill on="false" color="#000000" opacity="0"/>
              </v:shape>
              <v:shape id="Shape 3310"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3311" name="Group 3311"/>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3312" name="Shape 3312"/>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13" name="Shape 3313"/>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14" name="Shape 3314"/>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11" style="width:29.5041pt;height:23.5039pt;position:absolute;mso-position-horizontal-relative:page;mso-position-horizontal:absolute;margin-left:457.535pt;mso-position-vertical-relative:page;margin-top:0.000305176pt;" coordsize="3747,2985">
              <v:shape id="Shape 3312" style="position:absolute;width:0;height:1905;left:0;top:1080;" coordsize="0,190500" path="m0,190500l0,0">
                <v:stroke weight="0.25pt" endcap="flat" joinstyle="miter" miterlimit="10" on="true" color="#000000"/>
                <v:fill on="false" color="#000000" opacity="0"/>
              </v:shape>
              <v:shape id="Shape 3313" style="position:absolute;width:2286;height:0;left:1461;top:2667;" coordsize="228600,0" path="m228600,0l0,0">
                <v:stroke weight="0.25pt" endcap="flat" joinstyle="miter" miterlimit="10" on="true" color="#000000"/>
                <v:fill on="false" color="#000000" opacity="0"/>
              </v:shape>
              <v:shape id="Shape 3314"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599" w:rsidRDefault="007B112B">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271" name="Group 3271"/>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272" name="Shape 3272"/>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73" name="Shape 3273"/>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74" name="Shape 3274"/>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75" name="Shape 3275"/>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1" style="width:29.5039pt;height:29.5039pt;position:absolute;mso-position-horizontal-relative:page;mso-position-horizontal:absolute;margin-left:0pt;mso-position-vertical-relative:page;margin-top:0.000305176pt;" coordsize="3747,3747">
              <v:shape id="Shape 3272" style="position:absolute;width:1905;height:0;left:1080;top:3747;" coordsize="190500,0" path="m190500,0l0,0">
                <v:stroke weight="0.25pt" endcap="flat" joinstyle="miter" miterlimit="10" on="true" color="#000000"/>
                <v:fill on="false" color="#000000" opacity="0"/>
              </v:shape>
              <v:shape id="Shape 3273" style="position:absolute;width:0;height:1905;left:3747;top:1080;" coordsize="0,190500" path="m0,190500l0,0">
                <v:stroke weight="0.25pt" endcap="flat" joinstyle="miter" miterlimit="10" on="true" color="#000000"/>
                <v:fill on="false" color="#000000" opacity="0"/>
              </v:shape>
              <v:shape id="Shape 3274" style="position:absolute;width:2286;height:0;left:0;top:2667;" coordsize="228600,0" path="m228600,0l0,0">
                <v:stroke weight="0.25pt" endcap="flat" joinstyle="miter" miterlimit="10" on="true" color="#000000"/>
                <v:fill on="false" color="#000000" opacity="0"/>
              </v:shape>
              <v:shape id="Shape 3275"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3276" name="Group 3276"/>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3277" name="Shape 3277"/>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78" name="Shape 3278"/>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79" name="Shape 3279"/>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6" style="width:29.5041pt;height:23.5039pt;position:absolute;mso-position-horizontal-relative:page;mso-position-horizontal:absolute;margin-left:457.535pt;mso-position-vertical-relative:page;margin-top:0.000305176pt;" coordsize="3747,2985">
              <v:shape id="Shape 3277" style="position:absolute;width:0;height:1905;left:0;top:1080;" coordsize="0,190500" path="m0,190500l0,0">
                <v:stroke weight="0.25pt" endcap="flat" joinstyle="miter" miterlimit="10" on="true" color="#000000"/>
                <v:fill on="false" color="#000000" opacity="0"/>
              </v:shape>
              <v:shape id="Shape 3278" style="position:absolute;width:2286;height:0;left:1461;top:2667;" coordsize="228600,0" path="m228600,0l0,0">
                <v:stroke weight="0.25pt" endcap="flat" joinstyle="miter" miterlimit="10" on="true" color="#000000"/>
                <v:fill on="false" color="#000000" opacity="0"/>
              </v:shape>
              <v:shape id="Shape 3279"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599" w:rsidRDefault="007B112B">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236" name="Group 323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237" name="Shape 323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38" name="Shape 323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39" name="Shape 323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40" name="Shape 324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36" style="width:29.5039pt;height:29.5039pt;position:absolute;mso-position-horizontal-relative:page;mso-position-horizontal:absolute;margin-left:0pt;mso-position-vertical-relative:page;margin-top:0.000305176pt;" coordsize="3747,3747">
              <v:shape id="Shape 3237" style="position:absolute;width:1905;height:0;left:1080;top:3747;" coordsize="190500,0" path="m190500,0l0,0">
                <v:stroke weight="0.25pt" endcap="flat" joinstyle="miter" miterlimit="10" on="true" color="#000000"/>
                <v:fill on="false" color="#000000" opacity="0"/>
              </v:shape>
              <v:shape id="Shape 3238" style="position:absolute;width:0;height:1905;left:3747;top:1080;" coordsize="0,190500" path="m0,190500l0,0">
                <v:stroke weight="0.25pt" endcap="flat" joinstyle="miter" miterlimit="10" on="true" color="#000000"/>
                <v:fill on="false" color="#000000" opacity="0"/>
              </v:shape>
              <v:shape id="Shape 3239" style="position:absolute;width:2286;height:0;left:0;top:2667;" coordsize="228600,0" path="m228600,0l0,0">
                <v:stroke weight="0.25pt" endcap="flat" joinstyle="miter" miterlimit="10" on="true" color="#000000"/>
                <v:fill on="false" color="#000000" opacity="0"/>
              </v:shape>
              <v:shape id="Shape 3240"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3241" name="Group 3241"/>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3242" name="Shape 3242"/>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43" name="Shape 3243"/>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44" name="Shape 3244"/>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41" style="width:29.5041pt;height:23.5039pt;position:absolute;mso-position-horizontal-relative:page;mso-position-horizontal:absolute;margin-left:457.535pt;mso-position-vertical-relative:page;margin-top:0.000305176pt;" coordsize="3747,2985">
              <v:shape id="Shape 3242" style="position:absolute;width:0;height:1905;left:0;top:1080;" coordsize="0,190500" path="m0,190500l0,0">
                <v:stroke weight="0.25pt" endcap="flat" joinstyle="miter" miterlimit="10" on="true" color="#000000"/>
                <v:fill on="false" color="#000000" opacity="0"/>
              </v:shape>
              <v:shape id="Shape 3243" style="position:absolute;width:2286;height:0;left:1461;top:2667;" coordsize="228600,0" path="m228600,0l0,0">
                <v:stroke weight="0.25pt" endcap="flat" joinstyle="miter" miterlimit="10" on="true" color="#000000"/>
                <v:fill on="false" color="#000000" opacity="0"/>
              </v:shape>
              <v:shape id="Shape 3244"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99"/>
    <w:rsid w:val="002C39AD"/>
    <w:rsid w:val="003503C1"/>
    <w:rsid w:val="007B112B"/>
    <w:rsid w:val="00866072"/>
    <w:rsid w:val="00A22599"/>
    <w:rsid w:val="00F830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337B"/>
  <w15:docId w15:val="{4B702D78-F5CA-4037-AEA4-2D1DC160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6" w:line="237" w:lineRule="auto"/>
      <w:ind w:left="717" w:right="511"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1"/>
      <w:ind w:left="717"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 w:type="paragraph" w:styleId="NoSpacing">
    <w:name w:val="No Spacing"/>
    <w:uiPriority w:val="1"/>
    <w:qFormat/>
    <w:rsid w:val="00866072"/>
    <w:pPr>
      <w:spacing w:after="0" w:line="240" w:lineRule="auto"/>
      <w:ind w:left="717" w:right="511" w:hanging="10"/>
      <w:jc w:val="both"/>
    </w:pPr>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A93-8155-4598-900F-3FF55D2C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cp:lastPrinted>2018-09-19T09:53:00Z</cp:lastPrinted>
  <dcterms:created xsi:type="dcterms:W3CDTF">2018-09-19T09:53:00Z</dcterms:created>
  <dcterms:modified xsi:type="dcterms:W3CDTF">2018-09-19T09:53:00Z</dcterms:modified>
</cp:coreProperties>
</file>