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4378B0" w:rsidRDefault="00C62208" w:rsidP="008A6FFE">
      <w:pPr>
        <w:pStyle w:val="Heading1"/>
        <w:rPr>
          <w:b w:val="0"/>
          <w:color w:val="auto"/>
          <w:lang w:val="en-ZA"/>
        </w:rPr>
      </w:pPr>
      <w:r w:rsidRPr="004378B0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E13F49" w:rsidRDefault="008A6FFE" w:rsidP="006E6D27">
      <w:pPr>
        <w:pStyle w:val="LegText"/>
        <w:rPr>
          <w:highlight w:val="cyan"/>
        </w:rPr>
      </w:pPr>
    </w:p>
    <w:p w14:paraId="590853E0" w14:textId="77777777" w:rsidR="001D0844" w:rsidRPr="00E13F49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13F49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7BEB1B13" w:rsidR="00BA4712" w:rsidRPr="00E13F49" w:rsidRDefault="00BA4712" w:rsidP="00BA4712">
      <w:pPr>
        <w:pStyle w:val="LegHeadCenteredItalic"/>
      </w:pPr>
      <w:r w:rsidRPr="00E13F49">
        <w:t xml:space="preserve">(Bulletin </w:t>
      </w:r>
      <w:r w:rsidR="00A809D2" w:rsidRPr="00E13F49">
        <w:t>3</w:t>
      </w:r>
      <w:r w:rsidR="00E07F7C">
        <w:t>2</w:t>
      </w:r>
      <w:r w:rsidRPr="00E13F49">
        <w:t xml:space="preserve"> of 201</w:t>
      </w:r>
      <w:r w:rsidR="001D2201" w:rsidRPr="00E13F49">
        <w:t>8</w:t>
      </w:r>
      <w:r w:rsidRPr="00E13F49">
        <w:t xml:space="preserve"> based on Gazettes received during the week </w:t>
      </w:r>
      <w:r w:rsidR="00345326">
        <w:t xml:space="preserve">3 </w:t>
      </w:r>
      <w:r w:rsidR="00E07F7C">
        <w:t xml:space="preserve">to 10 </w:t>
      </w:r>
      <w:r w:rsidR="00345326">
        <w:t xml:space="preserve">August </w:t>
      </w:r>
      <w:r w:rsidR="001D2201" w:rsidRPr="00E13F49">
        <w:t>2018</w:t>
      </w:r>
      <w:r w:rsidRPr="00E13F49">
        <w:t>)</w:t>
      </w:r>
    </w:p>
    <w:p w14:paraId="6B1BE063" w14:textId="77777777" w:rsidR="00BA4712" w:rsidRPr="00E13F49" w:rsidRDefault="00BA4712" w:rsidP="00BA4712">
      <w:pPr>
        <w:pStyle w:val="LegHeadCenteredBold"/>
      </w:pPr>
      <w:r w:rsidRPr="00E13F49">
        <w:t>JUTA'S WEEKLY E-MAIL SERVICE</w:t>
      </w:r>
    </w:p>
    <w:p w14:paraId="277C2982" w14:textId="2A08EE1D" w:rsidR="00BA4712" w:rsidRPr="00E13F49" w:rsidRDefault="0041144B" w:rsidP="00BA4712">
      <w:pPr>
        <w:pStyle w:val="LegHeadCenteredItalic"/>
      </w:pPr>
      <w:r w:rsidRPr="00E13F49">
        <w:t>I</w:t>
      </w:r>
      <w:r w:rsidR="00BA4712" w:rsidRPr="00E13F49">
        <w:t>SSN 1022 - 6397</w:t>
      </w:r>
    </w:p>
    <w:p w14:paraId="6151174C" w14:textId="0EC8B66F" w:rsidR="00BA4712" w:rsidRPr="00863F61" w:rsidRDefault="00BA4712" w:rsidP="00BA4712">
      <w:pPr>
        <w:pStyle w:val="LegHeadCenteredBold"/>
      </w:pPr>
      <w:bookmarkStart w:id="0" w:name="_Hlk484764921"/>
      <w:r w:rsidRPr="00863F61">
        <w:t>PROCLAMATIONS AND NOTICES</w:t>
      </w:r>
    </w:p>
    <w:bookmarkEnd w:id="0"/>
    <w:p w14:paraId="47EE8E5D" w14:textId="77777777" w:rsidR="00F965DC" w:rsidRDefault="00F965DC" w:rsidP="00F965DC">
      <w:pPr>
        <w:pStyle w:val="LegHeadBold"/>
        <w:keepNext/>
      </w:pPr>
      <w:r>
        <w:t>COMMISSIONS ACT 8 OF 1947</w:t>
      </w:r>
    </w:p>
    <w:p w14:paraId="25D86219" w14:textId="5FC46312" w:rsidR="00F965DC" w:rsidRDefault="00F965DC" w:rsidP="00F965DC">
      <w:pPr>
        <w:pStyle w:val="LegText"/>
      </w:pPr>
      <w:r>
        <w:t xml:space="preserve">Judicial Commission of Inquiry into allegations of state capture, corruption and fraud in the Public Sector including Organs of State: </w:t>
      </w:r>
      <w:r w:rsidRPr="00F33DE5">
        <w:t>Summons to appear as a witness/produce books, documents and/or objects</w:t>
      </w:r>
      <w:r>
        <w:t xml:space="preserve"> published (GN 825 in </w:t>
      </w:r>
      <w:r w:rsidRPr="00884A8F">
        <w:rPr>
          <w:i/>
        </w:rPr>
        <w:t>GG</w:t>
      </w:r>
      <w:r>
        <w:t xml:space="preserve"> 418</w:t>
      </w:r>
      <w:r w:rsidR="000843B1">
        <w:t>30</w:t>
      </w:r>
      <w:r>
        <w:t xml:space="preserve"> of 7 August 2018) (p4)</w:t>
      </w:r>
    </w:p>
    <w:p w14:paraId="3141986A" w14:textId="77777777" w:rsidR="008F6EA0" w:rsidRPr="00E325D1" w:rsidRDefault="008F6EA0" w:rsidP="008F6EA0">
      <w:pPr>
        <w:pStyle w:val="LegHeadBold"/>
      </w:pPr>
      <w:r w:rsidRPr="00E325D1">
        <w:t>CUSTOMS AND EXCISE ACT 91 OF 1964</w:t>
      </w:r>
    </w:p>
    <w:p w14:paraId="373A4C99" w14:textId="3D51FF1C" w:rsidR="008F6EA0" w:rsidRPr="00E325D1" w:rsidRDefault="008F6EA0" w:rsidP="008F6EA0">
      <w:pPr>
        <w:pStyle w:val="LegText"/>
      </w:pPr>
      <w:r w:rsidRPr="00E325D1">
        <w:t xml:space="preserve">Schedule 2 amended </w:t>
      </w:r>
      <w:r w:rsidRPr="005F4432">
        <w:t>up to and including 10 August 2018</w:t>
      </w:r>
      <w:r>
        <w:t xml:space="preserve"> </w:t>
      </w:r>
      <w:r>
        <w:br/>
      </w:r>
      <w:r w:rsidRPr="00E325D1">
        <w:t>(GN R</w:t>
      </w:r>
      <w:r>
        <w:t xml:space="preserve">s </w:t>
      </w:r>
      <w:r w:rsidRPr="00E325D1">
        <w:t>811</w:t>
      </w:r>
      <w:r>
        <w:t>, 815 &amp; 819</w:t>
      </w:r>
      <w:r w:rsidRPr="00E325D1">
        <w:t xml:space="preserve"> in </w:t>
      </w:r>
      <w:r w:rsidRPr="00863F61">
        <w:rPr>
          <w:i/>
        </w:rPr>
        <w:t>GG</w:t>
      </w:r>
      <w:r w:rsidRPr="00E325D1">
        <w:t xml:space="preserve"> 41828 of 10 August 2018) (p</w:t>
      </w:r>
      <w:r>
        <w:t xml:space="preserve">p </w:t>
      </w:r>
      <w:r w:rsidRPr="00E325D1">
        <w:t>11</w:t>
      </w:r>
      <w:r>
        <w:t>, 19 &amp; 35</w:t>
      </w:r>
      <w:r w:rsidRPr="00E325D1">
        <w:t>)</w:t>
      </w:r>
    </w:p>
    <w:p w14:paraId="5FE9131A" w14:textId="4A5330E4" w:rsidR="008F6EA0" w:rsidRPr="00E325D1" w:rsidRDefault="008F6EA0" w:rsidP="008F6EA0">
      <w:pPr>
        <w:pStyle w:val="LegText"/>
      </w:pPr>
      <w:r w:rsidRPr="00E325D1">
        <w:t xml:space="preserve">Schedule 2 amended </w:t>
      </w:r>
      <w:r w:rsidRPr="005F4432">
        <w:t>with effect from 11 August 2018 up to and including 10 August 2019</w:t>
      </w:r>
      <w:r>
        <w:t xml:space="preserve"> </w:t>
      </w:r>
      <w:r w:rsidRPr="00E325D1">
        <w:t>(GN</w:t>
      </w:r>
      <w:r>
        <w:t> </w:t>
      </w:r>
      <w:r w:rsidRPr="00E325D1">
        <w:t>R</w:t>
      </w:r>
      <w:r>
        <w:t xml:space="preserve">s </w:t>
      </w:r>
      <w:r w:rsidRPr="00E325D1">
        <w:t>812</w:t>
      </w:r>
      <w:r>
        <w:t>, 816 &amp; 820</w:t>
      </w:r>
      <w:r w:rsidRPr="00E325D1">
        <w:t xml:space="preserve"> in </w:t>
      </w:r>
      <w:r w:rsidRPr="00863F61">
        <w:rPr>
          <w:i/>
        </w:rPr>
        <w:t>GG</w:t>
      </w:r>
      <w:r w:rsidRPr="00E325D1">
        <w:t xml:space="preserve"> 41828 of 10 August 2018) (p</w:t>
      </w:r>
      <w:r>
        <w:t xml:space="preserve">p </w:t>
      </w:r>
      <w:r w:rsidRPr="00E325D1">
        <w:t>13</w:t>
      </w:r>
      <w:r>
        <w:t>, 23 &amp; 39</w:t>
      </w:r>
      <w:r w:rsidRPr="00E325D1">
        <w:t>)</w:t>
      </w:r>
    </w:p>
    <w:p w14:paraId="0F90D2A2" w14:textId="6A11FA52" w:rsidR="008F6EA0" w:rsidRPr="00E325D1" w:rsidRDefault="008F6EA0" w:rsidP="008F6EA0">
      <w:pPr>
        <w:pStyle w:val="LegText"/>
      </w:pPr>
      <w:r w:rsidRPr="00E325D1">
        <w:t xml:space="preserve">Schedule 2 amended </w:t>
      </w:r>
      <w:r w:rsidRPr="005F4432">
        <w:t>with effect from 11 August 2019 up to and including 10 August 2020</w:t>
      </w:r>
      <w:r>
        <w:t xml:space="preserve"> </w:t>
      </w:r>
      <w:r w:rsidRPr="00E325D1">
        <w:t>(GN</w:t>
      </w:r>
      <w:r>
        <w:t> </w:t>
      </w:r>
      <w:r w:rsidRPr="00E325D1">
        <w:t>R</w:t>
      </w:r>
      <w:r>
        <w:t xml:space="preserve">s </w:t>
      </w:r>
      <w:r w:rsidRPr="00E325D1">
        <w:t>813</w:t>
      </w:r>
      <w:r>
        <w:t>, 817 &amp; 821</w:t>
      </w:r>
      <w:r w:rsidRPr="00E325D1">
        <w:t xml:space="preserve"> in </w:t>
      </w:r>
      <w:r w:rsidRPr="00863F61">
        <w:rPr>
          <w:i/>
        </w:rPr>
        <w:t>GG</w:t>
      </w:r>
      <w:r w:rsidRPr="00E325D1">
        <w:t xml:space="preserve"> 41828 of 10 August 2018) (p</w:t>
      </w:r>
      <w:r>
        <w:t xml:space="preserve">p </w:t>
      </w:r>
      <w:r w:rsidRPr="00E325D1">
        <w:t>15</w:t>
      </w:r>
      <w:r>
        <w:t>, 27 &amp; 43</w:t>
      </w:r>
      <w:r w:rsidRPr="00E325D1">
        <w:t>)</w:t>
      </w:r>
    </w:p>
    <w:p w14:paraId="41ACEF7F" w14:textId="444A2A93" w:rsidR="008F6EA0" w:rsidRPr="00E325D1" w:rsidRDefault="008F6EA0" w:rsidP="008F6EA0">
      <w:pPr>
        <w:pStyle w:val="LegText"/>
      </w:pPr>
      <w:r w:rsidRPr="00E325D1">
        <w:t>Schedule 4 amended (GN</w:t>
      </w:r>
      <w:r w:rsidR="00ED4B73">
        <w:t xml:space="preserve"> </w:t>
      </w:r>
      <w:r>
        <w:t>Rs</w:t>
      </w:r>
      <w:r w:rsidRPr="00E325D1">
        <w:t xml:space="preserve"> 814</w:t>
      </w:r>
      <w:r>
        <w:t>, 818</w:t>
      </w:r>
      <w:r w:rsidRPr="00E325D1">
        <w:t xml:space="preserve"> </w:t>
      </w:r>
      <w:r>
        <w:t xml:space="preserve">&amp; </w:t>
      </w:r>
      <w:r w:rsidRPr="00E325D1">
        <w:t xml:space="preserve">822 in </w:t>
      </w:r>
      <w:r w:rsidRPr="008F6EA0">
        <w:rPr>
          <w:i/>
        </w:rPr>
        <w:t>GG</w:t>
      </w:r>
      <w:r>
        <w:t> </w:t>
      </w:r>
      <w:r w:rsidRPr="00E325D1">
        <w:t>41828 of 10 August 2018) (p</w:t>
      </w:r>
      <w:r>
        <w:t xml:space="preserve">p </w:t>
      </w:r>
      <w:r w:rsidRPr="00E325D1">
        <w:t>17</w:t>
      </w:r>
      <w:r>
        <w:t xml:space="preserve">, 31 &amp; </w:t>
      </w:r>
      <w:r w:rsidRPr="00E325D1">
        <w:t>47)</w:t>
      </w:r>
    </w:p>
    <w:p w14:paraId="2C3864D5" w14:textId="77777777" w:rsidR="00863F61" w:rsidRDefault="00863F61" w:rsidP="00863F61">
      <w:pPr>
        <w:pStyle w:val="LegHeadBold"/>
      </w:pPr>
      <w:r w:rsidRPr="00E325D1">
        <w:t>NATIONAL EDUCATION POLICY ACT 27 OF 1996</w:t>
      </w:r>
    </w:p>
    <w:p w14:paraId="0A811CAB" w14:textId="4BB57DA7" w:rsidR="00863F61" w:rsidRDefault="00863F61" w:rsidP="00863F61">
      <w:pPr>
        <w:pStyle w:val="LegText"/>
      </w:pPr>
      <w:r>
        <w:t xml:space="preserve">Notice of publication for comment of proposed </w:t>
      </w:r>
      <w:r w:rsidRPr="00F33DE5">
        <w:t xml:space="preserve">amendments to the </w:t>
      </w:r>
      <w:r w:rsidRPr="00E325D1">
        <w:rPr>
          <w:i/>
        </w:rPr>
        <w:t xml:space="preserve">National Policy pertaining to the Conduct, Administration and Management of the National Senior Certificate Examination </w:t>
      </w:r>
      <w:r>
        <w:t xml:space="preserve">published (GN 802 in </w:t>
      </w:r>
      <w:r w:rsidRPr="00863F61">
        <w:rPr>
          <w:i/>
        </w:rPr>
        <w:t>GG</w:t>
      </w:r>
      <w:r>
        <w:t xml:space="preserve"> 41824 of 6 August 2018) (p4)</w:t>
      </w:r>
    </w:p>
    <w:p w14:paraId="16358512" w14:textId="77777777" w:rsidR="00863F61" w:rsidRDefault="00863F61" w:rsidP="00863F61">
      <w:pPr>
        <w:pStyle w:val="LegHeadBold"/>
      </w:pPr>
      <w:r w:rsidRPr="00E325D1">
        <w:t>SOUTH AFRICAN SCHOOLS ACT 84 OF 1996</w:t>
      </w:r>
    </w:p>
    <w:p w14:paraId="1E3EB8D1" w14:textId="0030A0BE" w:rsidR="00863F61" w:rsidRDefault="00863F61" w:rsidP="00863F61">
      <w:pPr>
        <w:pStyle w:val="LegText"/>
      </w:pPr>
      <w:r>
        <w:t xml:space="preserve">Proposed </w:t>
      </w:r>
      <w:r w:rsidRPr="00F33DE5">
        <w:t xml:space="preserve">amendments to the </w:t>
      </w:r>
      <w:r w:rsidRPr="00E325D1">
        <w:rPr>
          <w:i/>
        </w:rPr>
        <w:t>Regulations Pertaining to the Conduct, Administration and Management of the National Senior Certificate</w:t>
      </w:r>
      <w:r w:rsidRPr="00F33DE5">
        <w:t xml:space="preserve"> </w:t>
      </w:r>
      <w:r w:rsidRPr="00863F61">
        <w:rPr>
          <w:i/>
        </w:rPr>
        <w:t>Examination</w:t>
      </w:r>
      <w:r>
        <w:t xml:space="preserve"> published for comment </w:t>
      </w:r>
      <w:r>
        <w:br/>
        <w:t xml:space="preserve">(GN 803 in </w:t>
      </w:r>
      <w:r w:rsidRPr="00863F61">
        <w:rPr>
          <w:i/>
        </w:rPr>
        <w:t>GG</w:t>
      </w:r>
      <w:r>
        <w:t xml:space="preserve"> 41824 of 6 August 2018) (p6)</w:t>
      </w:r>
    </w:p>
    <w:p w14:paraId="10B4C7FF" w14:textId="77777777" w:rsidR="00863F61" w:rsidRPr="00E325D1" w:rsidRDefault="00863F61" w:rsidP="00863F61">
      <w:pPr>
        <w:pStyle w:val="LegHeadBold"/>
      </w:pPr>
      <w:r w:rsidRPr="00863F61">
        <w:t>NON-PROFIT ORGANISATIONS ACT 71 OF 1997</w:t>
      </w:r>
    </w:p>
    <w:p w14:paraId="02694993" w14:textId="2D890CAC" w:rsidR="00863F61" w:rsidRDefault="00863F61" w:rsidP="00863F61">
      <w:pPr>
        <w:pStyle w:val="LegText"/>
      </w:pPr>
      <w:r>
        <w:t xml:space="preserve">KwaZulu-Natal Department of Social Development: Call for proposals for </w:t>
      </w:r>
      <w:r w:rsidRPr="00E325D1">
        <w:t xml:space="preserve">appointment of suitable NPO to analyse profiling forms </w:t>
      </w:r>
      <w:r w:rsidRPr="00863F61">
        <w:t>for profiled households for the provision of the respective interventions/services, over a period of 12 months</w:t>
      </w:r>
      <w:r>
        <w:t xml:space="preserve"> published </w:t>
      </w:r>
      <w:r>
        <w:br/>
      </w:r>
      <w:r w:rsidRPr="00E325D1">
        <w:t xml:space="preserve">(GenN 446 in </w:t>
      </w:r>
      <w:r w:rsidRPr="00863F61">
        <w:rPr>
          <w:i/>
        </w:rPr>
        <w:t>GG</w:t>
      </w:r>
      <w:r w:rsidRPr="00E325D1">
        <w:t xml:space="preserve"> 41827 of 10 August 2018) (p68)</w:t>
      </w:r>
    </w:p>
    <w:p w14:paraId="21295553" w14:textId="77777777" w:rsidR="0022314E" w:rsidRDefault="0022314E" w:rsidP="00222AE2">
      <w:pPr>
        <w:pStyle w:val="LegHeadBold"/>
        <w:keepNext/>
      </w:pPr>
      <w:r>
        <w:t>PROMOTION OF ACCESS TO INFORMATION ACT 2 OF 2000</w:t>
      </w:r>
    </w:p>
    <w:p w14:paraId="7DB7F427" w14:textId="36F1275F" w:rsidR="0022314E" w:rsidRPr="00E325D1" w:rsidRDefault="0022314E" w:rsidP="00863F61">
      <w:pPr>
        <w:pStyle w:val="LegText"/>
      </w:pPr>
      <w:r w:rsidRPr="00F33DE5">
        <w:lastRenderedPageBreak/>
        <w:t>Limpopo Department of Economic Development, Environment &amp; Tourism</w:t>
      </w:r>
      <w:r>
        <w:t xml:space="preserve">: Section </w:t>
      </w:r>
      <w:r w:rsidR="004D183C">
        <w:t xml:space="preserve">14 </w:t>
      </w:r>
      <w:r>
        <w:t>manual published (</w:t>
      </w:r>
      <w:r w:rsidRPr="00884A8F">
        <w:rPr>
          <w:i/>
        </w:rPr>
        <w:t>GG</w:t>
      </w:r>
      <w:r>
        <w:t xml:space="preserve"> 41832 of </w:t>
      </w:r>
      <w:r w:rsidR="00103C19">
        <w:t>8</w:t>
      </w:r>
      <w:r>
        <w:t xml:space="preserve"> August 2018) (p10)</w:t>
      </w:r>
    </w:p>
    <w:p w14:paraId="52726113" w14:textId="77777777" w:rsidR="00863F61" w:rsidRPr="00E325D1" w:rsidRDefault="00863F61" w:rsidP="00863F61">
      <w:pPr>
        <w:pStyle w:val="LegHeadBold"/>
      </w:pPr>
      <w:r w:rsidRPr="00E325D1">
        <w:t>NATIONAL REGULATOR FOR CO</w:t>
      </w:r>
      <w:bookmarkStart w:id="1" w:name="_GoBack"/>
      <w:bookmarkEnd w:id="1"/>
      <w:r w:rsidRPr="00E325D1">
        <w:t>MPULSORY SPECIFICATIONS ACT 5 OF 2008</w:t>
      </w:r>
    </w:p>
    <w:p w14:paraId="09030A1F" w14:textId="74D619D0" w:rsidR="00863F61" w:rsidRPr="00E325D1" w:rsidRDefault="00863F61" w:rsidP="00863F61">
      <w:pPr>
        <w:pStyle w:val="LegText"/>
      </w:pPr>
      <w:r w:rsidRPr="00E325D1">
        <w:t xml:space="preserve">Amendment to the Compulsory Specification for Pneumatic Tyres for Passenger Cars and their Trailers (VC 8056) </w:t>
      </w:r>
      <w:r w:rsidRPr="00863F61">
        <w:t xml:space="preserve">published with effect from 6 months after publication </w:t>
      </w:r>
      <w:r>
        <w:br/>
      </w:r>
      <w:r w:rsidRPr="00E325D1">
        <w:t xml:space="preserve">(GN 808 in </w:t>
      </w:r>
      <w:r w:rsidRPr="00863F61">
        <w:rPr>
          <w:i/>
        </w:rPr>
        <w:t>GG</w:t>
      </w:r>
      <w:r w:rsidRPr="00E325D1">
        <w:t xml:space="preserve"> 41827 of 10 August 2018) (p45)</w:t>
      </w:r>
    </w:p>
    <w:p w14:paraId="54A7F02C" w14:textId="59DA9B35" w:rsidR="00863F61" w:rsidRPr="00E325D1" w:rsidRDefault="00863F61" w:rsidP="00863F61">
      <w:pPr>
        <w:pStyle w:val="LegText"/>
      </w:pPr>
      <w:r w:rsidRPr="00E325D1">
        <w:t xml:space="preserve">Amendment to the Compulsory Specification for Pneumatic Tyres for </w:t>
      </w:r>
      <w:r>
        <w:t>Commercial Vehicles</w:t>
      </w:r>
      <w:r w:rsidRPr="00E325D1">
        <w:t xml:space="preserve"> and their Trailers (VC 8059) </w:t>
      </w:r>
      <w:r w:rsidRPr="00863F61">
        <w:t xml:space="preserve">published with effect from 6 months after publication </w:t>
      </w:r>
      <w:r>
        <w:br/>
      </w:r>
      <w:r w:rsidRPr="00E325D1">
        <w:t xml:space="preserve">(GN 809 in </w:t>
      </w:r>
      <w:r w:rsidRPr="00863F61">
        <w:rPr>
          <w:i/>
        </w:rPr>
        <w:t>GG</w:t>
      </w:r>
      <w:r w:rsidRPr="00E325D1">
        <w:t xml:space="preserve"> 41827 of 10 August 2018) (p50)</w:t>
      </w:r>
    </w:p>
    <w:p w14:paraId="49B5A891" w14:textId="3CE0CEB1" w:rsidR="00863F61" w:rsidRDefault="00863F61" w:rsidP="00863F61">
      <w:pPr>
        <w:pStyle w:val="LegText"/>
      </w:pPr>
      <w:r w:rsidRPr="00E325D1">
        <w:t>Compulsory Specification for Aquaculture</w:t>
      </w:r>
      <w:r>
        <w:t>d</w:t>
      </w:r>
      <w:r w:rsidRPr="00E325D1">
        <w:t xml:space="preserve"> Live and Chilled Raw Bivalve Molluscs (VC 9107) </w:t>
      </w:r>
      <w:r w:rsidRPr="00863F61">
        <w:t xml:space="preserve">published with effect from 6 months after publication </w:t>
      </w:r>
      <w:r>
        <w:br/>
      </w:r>
      <w:r w:rsidRPr="00E325D1">
        <w:t xml:space="preserve">(GN 810 in </w:t>
      </w:r>
      <w:r w:rsidRPr="00863F61">
        <w:rPr>
          <w:i/>
        </w:rPr>
        <w:t>GG</w:t>
      </w:r>
      <w:r w:rsidRPr="00E325D1">
        <w:t xml:space="preserve"> 41827 of 10 August 2018) (p55)</w:t>
      </w:r>
    </w:p>
    <w:p w14:paraId="271E0685" w14:textId="77777777" w:rsidR="008F6EA0" w:rsidRPr="00E325D1" w:rsidRDefault="008F6EA0" w:rsidP="008F6EA0">
      <w:pPr>
        <w:pStyle w:val="LegHeadBold"/>
      </w:pPr>
      <w:r w:rsidRPr="00E325D1">
        <w:t>CIVIL AVIATION ACT 13 OF 2009</w:t>
      </w:r>
    </w:p>
    <w:p w14:paraId="17663611" w14:textId="550E42F1" w:rsidR="008F6EA0" w:rsidRDefault="008F6EA0" w:rsidP="008F6EA0">
      <w:pPr>
        <w:pStyle w:val="LegText"/>
      </w:pPr>
      <w:r>
        <w:t xml:space="preserve">Notice of intention to amend the </w:t>
      </w:r>
      <w:r w:rsidRPr="00E325D1">
        <w:t xml:space="preserve">Civil Aviation Regulations, 2011 </w:t>
      </w:r>
      <w:r>
        <w:t xml:space="preserve">published for comment </w:t>
      </w:r>
      <w:r w:rsidRPr="00E325D1">
        <w:t>(GN</w:t>
      </w:r>
      <w:r>
        <w:t> </w:t>
      </w:r>
      <w:r w:rsidRPr="00E325D1">
        <w:t xml:space="preserve">R823 in </w:t>
      </w:r>
      <w:r w:rsidRPr="00863F61">
        <w:rPr>
          <w:i/>
        </w:rPr>
        <w:t>GG</w:t>
      </w:r>
      <w:r w:rsidRPr="00E325D1">
        <w:t xml:space="preserve"> 41828 of 10 August 2018) (p51)</w:t>
      </w:r>
    </w:p>
    <w:p w14:paraId="19BF051C" w14:textId="77777777" w:rsidR="005F4432" w:rsidRPr="00E325D1" w:rsidRDefault="005F4432" w:rsidP="005F4432">
      <w:pPr>
        <w:pStyle w:val="LegHeadBold"/>
      </w:pPr>
      <w:r w:rsidRPr="00E325D1">
        <w:t>FINANCIAL MARKETS ACT 19 OF 2012</w:t>
      </w:r>
    </w:p>
    <w:p w14:paraId="4FEDA8DA" w14:textId="0C280F84" w:rsidR="005F4432" w:rsidRPr="00E325D1" w:rsidRDefault="005F4432" w:rsidP="005F4432">
      <w:pPr>
        <w:pStyle w:val="LegText"/>
      </w:pPr>
      <w:r w:rsidRPr="00E325D1">
        <w:t xml:space="preserve">Financial Sector Conduct Authority (FSCA): </w:t>
      </w:r>
      <w:r w:rsidRPr="005F4432">
        <w:t xml:space="preserve">Notice of approval of the amendments to the </w:t>
      </w:r>
      <w:r w:rsidRPr="00E325D1">
        <w:t>A2X</w:t>
      </w:r>
      <w:r w:rsidR="00F965DC">
        <w:t> </w:t>
      </w:r>
      <w:r w:rsidRPr="00E325D1">
        <w:t xml:space="preserve">Trading Rules </w:t>
      </w:r>
      <w:r>
        <w:t xml:space="preserve">published </w:t>
      </w:r>
      <w:r w:rsidRPr="00E325D1">
        <w:t xml:space="preserve">(BN 95 in </w:t>
      </w:r>
      <w:r w:rsidRPr="00863F61">
        <w:rPr>
          <w:i/>
        </w:rPr>
        <w:t>GG</w:t>
      </w:r>
      <w:r w:rsidRPr="00E325D1">
        <w:t xml:space="preserve"> 41827 of 10 August 2018) (p81)</w:t>
      </w:r>
    </w:p>
    <w:p w14:paraId="19607107" w14:textId="46B99336" w:rsidR="00AD4D1D" w:rsidRPr="00863F61" w:rsidRDefault="00AD4D1D" w:rsidP="00297CF0">
      <w:pPr>
        <w:pStyle w:val="LegHeadCenteredBold"/>
      </w:pPr>
      <w:r w:rsidRPr="00863F61">
        <w:t>PROVINCIAL LEGISLATION</w:t>
      </w:r>
    </w:p>
    <w:p w14:paraId="2A062E58" w14:textId="77777777" w:rsidR="00DA72F6" w:rsidRDefault="00DA72F6" w:rsidP="00DA72F6">
      <w:pPr>
        <w:pStyle w:val="LegHeadBold"/>
      </w:pPr>
      <w:r>
        <w:t>EASTERN CAPE</w:t>
      </w:r>
    </w:p>
    <w:p w14:paraId="4A2CACA0" w14:textId="77777777" w:rsidR="00DA72F6" w:rsidRDefault="00DA72F6" w:rsidP="00DA72F6">
      <w:pPr>
        <w:pStyle w:val="LegText"/>
      </w:pPr>
      <w:r>
        <w:t xml:space="preserve">Kou-Kamma Local Municipality: Municipal Health Services By-laws, 2018 published and previous by-laws repealed (PN 136 in </w:t>
      </w:r>
      <w:r w:rsidRPr="005A5428">
        <w:rPr>
          <w:i/>
        </w:rPr>
        <w:t>PG</w:t>
      </w:r>
      <w:r>
        <w:t xml:space="preserve"> 4098 of 6 August 2018) (p12)</w:t>
      </w:r>
    </w:p>
    <w:p w14:paraId="2EE75AFB" w14:textId="77777777" w:rsidR="00DA72F6" w:rsidRDefault="00DA72F6" w:rsidP="00DA72F6">
      <w:pPr>
        <w:pStyle w:val="LegText"/>
      </w:pPr>
      <w:r>
        <w:t xml:space="preserve">Spatial Planning and Land Use Management Act 16 of 2013 and Municipal SPLUMA By-law: Ingquza Hill Local Municipality: Notice of the adoption of the Spatial Development Framework published (LAN 164 in </w:t>
      </w:r>
      <w:r w:rsidRPr="005A5428">
        <w:rPr>
          <w:i/>
        </w:rPr>
        <w:t>PG</w:t>
      </w:r>
      <w:r>
        <w:t xml:space="preserve"> 4098 of 6 August 2018) (p212)</w:t>
      </w:r>
    </w:p>
    <w:p w14:paraId="030C3748" w14:textId="77777777" w:rsidR="008C4514" w:rsidRDefault="008C4514" w:rsidP="008C4514">
      <w:pPr>
        <w:pStyle w:val="LegHeadBold"/>
      </w:pPr>
      <w:bookmarkStart w:id="2" w:name="_Hlk489017624"/>
      <w:r>
        <w:t>GAUTENG</w:t>
      </w:r>
    </w:p>
    <w:p w14:paraId="06B17005" w14:textId="77777777" w:rsidR="008C4514" w:rsidRDefault="008C4514" w:rsidP="008C4514">
      <w:pPr>
        <w:pStyle w:val="LegText"/>
      </w:pPr>
      <w:bookmarkStart w:id="3" w:name="_Hlk521083419"/>
      <w:r>
        <w:t xml:space="preserve">Gauteng Provincial Appropriation Act 2 of 2018 (PremN 2 in </w:t>
      </w:r>
      <w:r w:rsidRPr="00DF3DCB">
        <w:rPr>
          <w:i/>
        </w:rPr>
        <w:t>PG</w:t>
      </w:r>
      <w:r>
        <w:t xml:space="preserve"> 219 of 7 August 2018) (p3)</w:t>
      </w:r>
    </w:p>
    <w:p w14:paraId="60231F66" w14:textId="77777777" w:rsidR="008C4514" w:rsidRDefault="008C4514" w:rsidP="008C4514">
      <w:pPr>
        <w:pStyle w:val="LegText"/>
      </w:pPr>
      <w:r w:rsidRPr="00DF3DCB">
        <w:rPr>
          <w:i/>
        </w:rPr>
        <w:t>Date of commencement</w:t>
      </w:r>
      <w:r>
        <w:t>: 7 August 2018</w:t>
      </w:r>
    </w:p>
    <w:p w14:paraId="3E7863A3" w14:textId="48D92E5F" w:rsidR="008C4514" w:rsidRDefault="008C4514" w:rsidP="008C4514">
      <w:pPr>
        <w:pStyle w:val="LegText"/>
      </w:pPr>
      <w:r w:rsidRPr="00756751">
        <w:t xml:space="preserve">Local Government: Municipal Systems Act 32 of 2000: Lesedi Local Municipality: </w:t>
      </w:r>
      <w:r>
        <w:t xml:space="preserve">Approval of the </w:t>
      </w:r>
      <w:r w:rsidRPr="00756751">
        <w:t>201</w:t>
      </w:r>
      <w:r>
        <w:t>8</w:t>
      </w:r>
      <w:r w:rsidRPr="00756751">
        <w:t>/201</w:t>
      </w:r>
      <w:r>
        <w:t>9</w:t>
      </w:r>
      <w:r w:rsidRPr="00756751">
        <w:t xml:space="preserve"> </w:t>
      </w:r>
      <w:r>
        <w:t>Medium-Term Revenue and Expenditure Framework (MTREF)</w:t>
      </w:r>
      <w:r w:rsidRPr="00756751">
        <w:t xml:space="preserve"> published </w:t>
      </w:r>
      <w:r>
        <w:br/>
      </w:r>
      <w:r w:rsidRPr="00756751">
        <w:t xml:space="preserve">(PN </w:t>
      </w:r>
      <w:r>
        <w:t>828</w:t>
      </w:r>
      <w:r w:rsidRPr="00756751">
        <w:t xml:space="preserve"> in </w:t>
      </w:r>
      <w:r w:rsidRPr="00756751">
        <w:rPr>
          <w:i/>
        </w:rPr>
        <w:t>PG</w:t>
      </w:r>
      <w:r w:rsidRPr="00756751">
        <w:t xml:space="preserve"> </w:t>
      </w:r>
      <w:r>
        <w:t>224</w:t>
      </w:r>
      <w:r w:rsidRPr="00756751">
        <w:t xml:space="preserve"> of </w:t>
      </w:r>
      <w:r>
        <w:t>8</w:t>
      </w:r>
      <w:r w:rsidRPr="00756751">
        <w:t xml:space="preserve"> </w:t>
      </w:r>
      <w:r>
        <w:t>August</w:t>
      </w:r>
      <w:r w:rsidRPr="00756751">
        <w:t xml:space="preserve"> 201</w:t>
      </w:r>
      <w:r>
        <w:t>8</w:t>
      </w:r>
      <w:r w:rsidRPr="00756751">
        <w:t>) (p</w:t>
      </w:r>
      <w:r>
        <w:t>3</w:t>
      </w:r>
      <w:r w:rsidRPr="00756751">
        <w:t>)</w:t>
      </w:r>
    </w:p>
    <w:bookmarkEnd w:id="3"/>
    <w:p w14:paraId="2F91BEA4" w14:textId="77777777" w:rsidR="00863F61" w:rsidRPr="00142C1C" w:rsidRDefault="00863F61" w:rsidP="00142C1C">
      <w:pPr>
        <w:pStyle w:val="LegHeadBold"/>
        <w:keepNext/>
      </w:pPr>
      <w:r w:rsidRPr="00142C1C">
        <w:t>KWAZULU-NATAL</w:t>
      </w:r>
    </w:p>
    <w:bookmarkEnd w:id="2"/>
    <w:p w14:paraId="63CAB5AA" w14:textId="77777777" w:rsidR="0012761E" w:rsidRDefault="0012761E" w:rsidP="0012761E">
      <w:pPr>
        <w:pStyle w:val="LegText"/>
      </w:pPr>
      <w:r w:rsidRPr="0043224A">
        <w:t xml:space="preserve">Local Government: Municipal Property Rates Act 6 of 2004: </w:t>
      </w:r>
      <w:r>
        <w:t>Dannhauser Local</w:t>
      </w:r>
      <w:r w:rsidRPr="0043224A">
        <w:t xml:space="preserve"> Municipality: Resolution levying property rates for the financial year 1 July 2018 to 30 June 2019 published with effect from 1 July 2018 (</w:t>
      </w:r>
      <w:r>
        <w:t>M</w:t>
      </w:r>
      <w:r w:rsidRPr="0043224A">
        <w:t xml:space="preserve">N </w:t>
      </w:r>
      <w:r>
        <w:t>89</w:t>
      </w:r>
      <w:r w:rsidRPr="0043224A">
        <w:t xml:space="preserve"> in </w:t>
      </w:r>
      <w:r w:rsidRPr="0010174D">
        <w:rPr>
          <w:i/>
        </w:rPr>
        <w:t>PG</w:t>
      </w:r>
      <w:r w:rsidRPr="0043224A">
        <w:t xml:space="preserve"> </w:t>
      </w:r>
      <w:r>
        <w:t>1984</w:t>
      </w:r>
      <w:r w:rsidRPr="0043224A">
        <w:t xml:space="preserve"> of </w:t>
      </w:r>
      <w:r>
        <w:t>9 August</w:t>
      </w:r>
      <w:r w:rsidRPr="0043224A">
        <w:t xml:space="preserve"> 2018) (p1</w:t>
      </w:r>
      <w:r>
        <w:t>62</w:t>
      </w:r>
      <w:r w:rsidRPr="0043224A">
        <w:t>)</w:t>
      </w:r>
    </w:p>
    <w:p w14:paraId="72A81D96" w14:textId="5DA7A19C" w:rsidR="0012761E" w:rsidRDefault="0012761E" w:rsidP="0012761E">
      <w:pPr>
        <w:pStyle w:val="LegText"/>
      </w:pPr>
      <w:r w:rsidRPr="003241AD">
        <w:t>Constitution of the Republic of South Africa, 1996; Local Government: Municipal Systems Act</w:t>
      </w:r>
      <w:r w:rsidR="00222AE2">
        <w:t> </w:t>
      </w:r>
      <w:r w:rsidRPr="003241AD">
        <w:t>32</w:t>
      </w:r>
      <w:r w:rsidR="00222AE2">
        <w:t> </w:t>
      </w:r>
      <w:r w:rsidRPr="003241AD">
        <w:t xml:space="preserve">of 2000 and Local Government: Municipal Property Rates Act 6 of 2004: </w:t>
      </w:r>
      <w:r>
        <w:t>Mpofana</w:t>
      </w:r>
      <w:r w:rsidRPr="003241AD">
        <w:t xml:space="preserve"> Local Municipality: </w:t>
      </w:r>
      <w:r>
        <w:t>Municipality</w:t>
      </w:r>
      <w:r w:rsidRPr="003241AD">
        <w:t xml:space="preserve"> By-Laws, 201</w:t>
      </w:r>
      <w:r>
        <w:t>8/2019</w:t>
      </w:r>
      <w:r w:rsidRPr="003241AD">
        <w:t xml:space="preserve"> published with effect from 1 July 201</w:t>
      </w:r>
      <w:r>
        <w:t>8</w:t>
      </w:r>
      <w:r w:rsidRPr="003241AD">
        <w:t xml:space="preserve"> </w:t>
      </w:r>
      <w:r w:rsidR="008C4514">
        <w:br/>
      </w:r>
      <w:r w:rsidRPr="003241AD">
        <w:t>(</w:t>
      </w:r>
      <w:r>
        <w:t>M</w:t>
      </w:r>
      <w:r w:rsidRPr="003241AD">
        <w:t xml:space="preserve">N </w:t>
      </w:r>
      <w:r>
        <w:t>90</w:t>
      </w:r>
      <w:r w:rsidRPr="003241AD">
        <w:t xml:space="preserve"> in </w:t>
      </w:r>
      <w:r w:rsidRPr="00DD513C">
        <w:rPr>
          <w:i/>
        </w:rPr>
        <w:t>PG</w:t>
      </w:r>
      <w:r w:rsidRPr="003241AD">
        <w:t xml:space="preserve"> 1</w:t>
      </w:r>
      <w:r>
        <w:t>984</w:t>
      </w:r>
      <w:r w:rsidRPr="003241AD">
        <w:t xml:space="preserve"> of </w:t>
      </w:r>
      <w:r>
        <w:t>9 August 2018</w:t>
      </w:r>
      <w:r w:rsidRPr="003241AD">
        <w:t>) (p</w:t>
      </w:r>
      <w:r>
        <w:t>165</w:t>
      </w:r>
      <w:r w:rsidRPr="003241AD">
        <w:t>)</w:t>
      </w:r>
    </w:p>
    <w:p w14:paraId="3683F3BC" w14:textId="53AE622B" w:rsidR="0012761E" w:rsidRDefault="0012761E" w:rsidP="0012761E">
      <w:pPr>
        <w:pStyle w:val="LegText"/>
      </w:pPr>
      <w:r w:rsidRPr="00DD513C">
        <w:t>Mpofana Local Municipality: Determination of rates payable on all rateable properties for the financial year 1 July 201</w:t>
      </w:r>
      <w:r>
        <w:t>8</w:t>
      </w:r>
      <w:r w:rsidRPr="00DD513C">
        <w:t xml:space="preserve"> to 30 June 201</w:t>
      </w:r>
      <w:r>
        <w:t>9</w:t>
      </w:r>
      <w:r w:rsidRPr="00DD513C">
        <w:t xml:space="preserve"> published with effect from 1 July 201</w:t>
      </w:r>
      <w:r>
        <w:t>8</w:t>
      </w:r>
      <w:r w:rsidRPr="00DD513C">
        <w:t xml:space="preserve"> </w:t>
      </w:r>
      <w:r w:rsidR="008C4514">
        <w:br/>
      </w:r>
      <w:r w:rsidRPr="00DD513C">
        <w:t xml:space="preserve">(MN </w:t>
      </w:r>
      <w:r>
        <w:t>90</w:t>
      </w:r>
      <w:r w:rsidRPr="00DD513C">
        <w:t xml:space="preserve"> in </w:t>
      </w:r>
      <w:r w:rsidRPr="00DD513C">
        <w:rPr>
          <w:i/>
        </w:rPr>
        <w:t>PG</w:t>
      </w:r>
      <w:r w:rsidRPr="00DD513C">
        <w:t xml:space="preserve"> 19</w:t>
      </w:r>
      <w:r>
        <w:t>84</w:t>
      </w:r>
      <w:r w:rsidRPr="00DD513C">
        <w:t xml:space="preserve"> of </w:t>
      </w:r>
      <w:r>
        <w:t>9 August 2018</w:t>
      </w:r>
      <w:r w:rsidRPr="00DD513C">
        <w:t>) (p1</w:t>
      </w:r>
      <w:r>
        <w:t>74</w:t>
      </w:r>
      <w:r w:rsidRPr="00DD513C">
        <w:t>)</w:t>
      </w:r>
    </w:p>
    <w:p w14:paraId="7F2A5107" w14:textId="72331BDD" w:rsidR="0012761E" w:rsidRDefault="0012761E" w:rsidP="0012761E">
      <w:pPr>
        <w:pStyle w:val="LegText"/>
      </w:pPr>
      <w:r w:rsidRPr="00DD513C">
        <w:t xml:space="preserve">Local Government: Municipal </w:t>
      </w:r>
      <w:r>
        <w:t>Systems</w:t>
      </w:r>
      <w:r w:rsidRPr="00DD513C">
        <w:t xml:space="preserve"> Act </w:t>
      </w:r>
      <w:r>
        <w:t>32</w:t>
      </w:r>
      <w:r w:rsidRPr="00DD513C">
        <w:t xml:space="preserve"> of 200</w:t>
      </w:r>
      <w:r>
        <w:t>0</w:t>
      </w:r>
      <w:r w:rsidRPr="00DD513C">
        <w:t xml:space="preserve">: </w:t>
      </w:r>
      <w:r>
        <w:t>Mpofana</w:t>
      </w:r>
      <w:r w:rsidRPr="00DD513C">
        <w:t xml:space="preserve"> Local Municipality: </w:t>
      </w:r>
      <w:r>
        <w:t>Notice of A</w:t>
      </w:r>
      <w:r w:rsidRPr="00DD513C">
        <w:t xml:space="preserve">mendments to tariffs 2018/2019 financial year published with effect from 1 July 2018 </w:t>
      </w:r>
      <w:r w:rsidR="008C4514">
        <w:br/>
      </w:r>
      <w:r w:rsidRPr="00DD513C">
        <w:t xml:space="preserve">(MN </w:t>
      </w:r>
      <w:r>
        <w:t>90</w:t>
      </w:r>
      <w:r w:rsidRPr="00DD513C">
        <w:t xml:space="preserve"> in </w:t>
      </w:r>
      <w:r w:rsidRPr="00DD513C">
        <w:rPr>
          <w:i/>
        </w:rPr>
        <w:t>PG</w:t>
      </w:r>
      <w:r w:rsidRPr="00DD513C">
        <w:t xml:space="preserve"> 19</w:t>
      </w:r>
      <w:r>
        <w:t>84</w:t>
      </w:r>
      <w:r w:rsidRPr="00DD513C">
        <w:t xml:space="preserve"> of </w:t>
      </w:r>
      <w:r>
        <w:t>9 August</w:t>
      </w:r>
      <w:r w:rsidRPr="00DD513C">
        <w:t xml:space="preserve"> 2018) (p</w:t>
      </w:r>
      <w:r>
        <w:t>175</w:t>
      </w:r>
      <w:r w:rsidRPr="00DD513C">
        <w:t>)</w:t>
      </w:r>
    </w:p>
    <w:p w14:paraId="157382AA" w14:textId="77777777" w:rsidR="0012761E" w:rsidRDefault="0012761E" w:rsidP="0012761E">
      <w:pPr>
        <w:pStyle w:val="LegText"/>
      </w:pPr>
      <w:r w:rsidRPr="004B1533">
        <w:t xml:space="preserve">Local Government: Municipal </w:t>
      </w:r>
      <w:r>
        <w:t>Property Rates</w:t>
      </w:r>
      <w:r w:rsidRPr="004B1533">
        <w:t xml:space="preserve"> Act </w:t>
      </w:r>
      <w:r>
        <w:t>6</w:t>
      </w:r>
      <w:r w:rsidRPr="004B1533">
        <w:t xml:space="preserve"> of 200</w:t>
      </w:r>
      <w:r>
        <w:t>4</w:t>
      </w:r>
      <w:r w:rsidRPr="004B1533">
        <w:t>: Mkhambathini Local Municipality: Annual Budget 201</w:t>
      </w:r>
      <w:r>
        <w:t>8</w:t>
      </w:r>
      <w:r w:rsidRPr="004B1533">
        <w:t>/201</w:t>
      </w:r>
      <w:r>
        <w:t>9</w:t>
      </w:r>
      <w:r w:rsidRPr="004B1533">
        <w:t xml:space="preserve"> </w:t>
      </w:r>
      <w:r>
        <w:t xml:space="preserve">for the </w:t>
      </w:r>
      <w:r w:rsidRPr="004B1533">
        <w:t xml:space="preserve">financial year </w:t>
      </w:r>
      <w:r>
        <w:t xml:space="preserve">1 July 2018 to 30 June 2019 </w:t>
      </w:r>
      <w:r w:rsidRPr="004B1533">
        <w:t xml:space="preserve">published </w:t>
      </w:r>
      <w:r>
        <w:t xml:space="preserve">with effect from 1 July 2018 </w:t>
      </w:r>
      <w:r w:rsidRPr="004B1533">
        <w:t xml:space="preserve">(MN </w:t>
      </w:r>
      <w:r>
        <w:t>91</w:t>
      </w:r>
      <w:r w:rsidRPr="004B1533">
        <w:t xml:space="preserve"> in </w:t>
      </w:r>
      <w:r w:rsidRPr="004B1533">
        <w:rPr>
          <w:i/>
        </w:rPr>
        <w:t>PG</w:t>
      </w:r>
      <w:r w:rsidRPr="004B1533">
        <w:t xml:space="preserve"> 1</w:t>
      </w:r>
      <w:r>
        <w:t>984</w:t>
      </w:r>
      <w:r w:rsidRPr="004B1533">
        <w:t xml:space="preserve"> of </w:t>
      </w:r>
      <w:r>
        <w:t>9 August 2018</w:t>
      </w:r>
      <w:r w:rsidRPr="004B1533">
        <w:t>) (p</w:t>
      </w:r>
      <w:r>
        <w:t>178</w:t>
      </w:r>
      <w:r w:rsidRPr="004B1533">
        <w:t>)</w:t>
      </w:r>
    </w:p>
    <w:p w14:paraId="0B6876D2" w14:textId="760A2860" w:rsidR="0012761E" w:rsidRPr="00CC04E2" w:rsidRDefault="0012761E" w:rsidP="0012761E">
      <w:pPr>
        <w:pStyle w:val="LegText"/>
      </w:pPr>
      <w:r w:rsidRPr="00DD513C">
        <w:t xml:space="preserve">Local Government: Municipal </w:t>
      </w:r>
      <w:r>
        <w:t>Systems</w:t>
      </w:r>
      <w:r w:rsidRPr="00DD513C">
        <w:t xml:space="preserve"> Act </w:t>
      </w:r>
      <w:r>
        <w:t>32</w:t>
      </w:r>
      <w:r w:rsidRPr="00DD513C">
        <w:t xml:space="preserve"> of 200</w:t>
      </w:r>
      <w:r>
        <w:t>0</w:t>
      </w:r>
      <w:r w:rsidRPr="00DD513C">
        <w:t xml:space="preserve">: </w:t>
      </w:r>
      <w:r>
        <w:t>uMngeni</w:t>
      </w:r>
      <w:r w:rsidRPr="00DD513C">
        <w:t xml:space="preserve"> Local Municipality: </w:t>
      </w:r>
      <w:r>
        <w:t>Notice of proposed</w:t>
      </w:r>
      <w:r w:rsidRPr="00DD513C">
        <w:t xml:space="preserve"> tariffs</w:t>
      </w:r>
      <w:r>
        <w:t>:</w:t>
      </w:r>
      <w:r w:rsidRPr="00DD513C">
        <w:t xml:space="preserve"> 2018/2019 financial year </w:t>
      </w:r>
      <w:r>
        <w:t xml:space="preserve">published </w:t>
      </w:r>
      <w:r w:rsidR="008C4514">
        <w:br/>
      </w:r>
      <w:r>
        <w:t xml:space="preserve">(MN 92 in </w:t>
      </w:r>
      <w:r>
        <w:rPr>
          <w:i/>
        </w:rPr>
        <w:t xml:space="preserve">PG </w:t>
      </w:r>
      <w:r>
        <w:t>1984 OF 9 August 2018) (p180)</w:t>
      </w:r>
    </w:p>
    <w:p w14:paraId="41A31F92" w14:textId="77777777" w:rsidR="0012761E" w:rsidRDefault="0012761E" w:rsidP="0012761E">
      <w:pPr>
        <w:pStyle w:val="LegText"/>
      </w:pPr>
      <w:r w:rsidRPr="004B1533">
        <w:t xml:space="preserve">Local Government: Municipal </w:t>
      </w:r>
      <w:r>
        <w:t>Property Rates</w:t>
      </w:r>
      <w:r w:rsidRPr="004B1533">
        <w:t xml:space="preserve"> Act </w:t>
      </w:r>
      <w:r>
        <w:t>6</w:t>
      </w:r>
      <w:r w:rsidRPr="004B1533">
        <w:t xml:space="preserve"> of 200</w:t>
      </w:r>
      <w:r>
        <w:t>4</w:t>
      </w:r>
      <w:r w:rsidRPr="004B1533">
        <w:t xml:space="preserve">: </w:t>
      </w:r>
      <w:r>
        <w:t>uMngeni Local Municipality: Assessment of general rates for the 1 July 2018 to 30 June 2019 fin</w:t>
      </w:r>
      <w:r w:rsidRPr="00DD513C">
        <w:t xml:space="preserve">ancial year published with effect from 1 July 2018 (MN </w:t>
      </w:r>
      <w:r>
        <w:t>92</w:t>
      </w:r>
      <w:r w:rsidRPr="00DD513C">
        <w:t xml:space="preserve"> in </w:t>
      </w:r>
      <w:r w:rsidRPr="00DD513C">
        <w:rPr>
          <w:i/>
        </w:rPr>
        <w:t>PG</w:t>
      </w:r>
      <w:r w:rsidRPr="00DD513C">
        <w:t xml:space="preserve"> 19</w:t>
      </w:r>
      <w:r>
        <w:t>84</w:t>
      </w:r>
      <w:r w:rsidRPr="00DD513C">
        <w:t xml:space="preserve"> of </w:t>
      </w:r>
      <w:r>
        <w:t>9 August</w:t>
      </w:r>
      <w:r w:rsidRPr="00DD513C">
        <w:t xml:space="preserve"> 2018) (p</w:t>
      </w:r>
      <w:r>
        <w:t>204</w:t>
      </w:r>
      <w:r w:rsidRPr="00DD513C">
        <w:t>)</w:t>
      </w:r>
    </w:p>
    <w:p w14:paraId="29FEF03E" w14:textId="0F4CEB08" w:rsidR="0012761E" w:rsidRDefault="0012761E" w:rsidP="0012761E">
      <w:pPr>
        <w:pStyle w:val="LegText"/>
      </w:pPr>
      <w:r w:rsidRPr="001B2CC6">
        <w:t xml:space="preserve">Local Government: Municipal Property Rates Act 6 of 2004: </w:t>
      </w:r>
      <w:r>
        <w:t>uMngeni Local</w:t>
      </w:r>
      <w:r w:rsidRPr="001B2CC6">
        <w:t xml:space="preserve"> Municipality: Resolution levying property rates for the financial year 1 July 2018 to 30 June 2019 </w:t>
      </w:r>
      <w:r>
        <w:t xml:space="preserve">and Municipal Property Rates By-law </w:t>
      </w:r>
      <w:r w:rsidRPr="001B2CC6">
        <w:t xml:space="preserve">published with effect from 1 July 2018 </w:t>
      </w:r>
      <w:r w:rsidR="008C4514">
        <w:br/>
      </w:r>
      <w:r w:rsidRPr="001B2CC6">
        <w:t>(</w:t>
      </w:r>
      <w:r>
        <w:t>MN</w:t>
      </w:r>
      <w:r w:rsidRPr="001B2CC6">
        <w:t xml:space="preserve"> </w:t>
      </w:r>
      <w:r>
        <w:t>93</w:t>
      </w:r>
      <w:r w:rsidRPr="001B2CC6">
        <w:t xml:space="preserve"> in </w:t>
      </w:r>
      <w:r w:rsidRPr="003F3E76">
        <w:rPr>
          <w:i/>
        </w:rPr>
        <w:t>PG</w:t>
      </w:r>
      <w:r w:rsidRPr="001B2CC6">
        <w:t xml:space="preserve"> </w:t>
      </w:r>
      <w:r>
        <w:t>1984</w:t>
      </w:r>
      <w:r w:rsidRPr="001B2CC6">
        <w:t xml:space="preserve"> of </w:t>
      </w:r>
      <w:r>
        <w:t>9 August</w:t>
      </w:r>
      <w:r w:rsidRPr="001B2CC6">
        <w:t xml:space="preserve"> 2018) (p</w:t>
      </w:r>
      <w:r>
        <w:t>p 205 &amp; 207</w:t>
      </w:r>
      <w:r w:rsidRPr="001B2CC6">
        <w:t>)</w:t>
      </w:r>
    </w:p>
    <w:p w14:paraId="345349F3" w14:textId="77777777" w:rsidR="0012761E" w:rsidRDefault="0012761E" w:rsidP="0012761E">
      <w:pPr>
        <w:pStyle w:val="LegText"/>
      </w:pPr>
      <w:r w:rsidRPr="00FE671E">
        <w:t xml:space="preserve">Local Government: Municipal Demarcation Act 27 of 1998: Confirmation of re-determination of municipal boundaries published for comment under </w:t>
      </w:r>
      <w:r>
        <w:t>P</w:t>
      </w:r>
      <w:r w:rsidRPr="00FE671E">
        <w:t>N 5</w:t>
      </w:r>
      <w:r>
        <w:t>6</w:t>
      </w:r>
      <w:r w:rsidRPr="00FE671E">
        <w:t xml:space="preserve"> in </w:t>
      </w:r>
      <w:r w:rsidRPr="00FE671E">
        <w:rPr>
          <w:i/>
        </w:rPr>
        <w:t>PG</w:t>
      </w:r>
      <w:r w:rsidRPr="00FE671E">
        <w:t xml:space="preserve"> </w:t>
      </w:r>
      <w:r>
        <w:t>1964</w:t>
      </w:r>
      <w:r w:rsidRPr="00FE671E">
        <w:t xml:space="preserve"> of </w:t>
      </w:r>
      <w:r>
        <w:t>14 June 2018</w:t>
      </w:r>
      <w:r w:rsidRPr="00FE671E">
        <w:t xml:space="preserve"> published (</w:t>
      </w:r>
      <w:r>
        <w:t>PN</w:t>
      </w:r>
      <w:r w:rsidRPr="00FE671E">
        <w:t xml:space="preserve"> </w:t>
      </w:r>
      <w:r>
        <w:t>89</w:t>
      </w:r>
      <w:r w:rsidRPr="00FE671E">
        <w:t xml:space="preserve"> in </w:t>
      </w:r>
      <w:r w:rsidRPr="00FE671E">
        <w:rPr>
          <w:i/>
        </w:rPr>
        <w:t>PG</w:t>
      </w:r>
      <w:r w:rsidRPr="00FE671E">
        <w:t xml:space="preserve"> 1</w:t>
      </w:r>
      <w:r>
        <w:t>985</w:t>
      </w:r>
      <w:r w:rsidRPr="00FE671E">
        <w:t xml:space="preserve"> of </w:t>
      </w:r>
      <w:r>
        <w:t>9 August 2018</w:t>
      </w:r>
      <w:r w:rsidRPr="00FE671E">
        <w:t>) (p</w:t>
      </w:r>
      <w:r>
        <w:t>3</w:t>
      </w:r>
      <w:r w:rsidRPr="00FE671E">
        <w:t>)</w:t>
      </w:r>
    </w:p>
    <w:p w14:paraId="054B553A" w14:textId="7A48B76E" w:rsidR="00863F61" w:rsidRPr="00142C1C" w:rsidRDefault="0012761E" w:rsidP="0012761E">
      <w:pPr>
        <w:pStyle w:val="LegText"/>
      </w:pPr>
      <w:r w:rsidRPr="00FE671E">
        <w:t xml:space="preserve">Local Government: Municipal Demarcation Act 27 of 1998: </w:t>
      </w:r>
      <w:r>
        <w:t>Withdrawal</w:t>
      </w:r>
      <w:r w:rsidRPr="00FE671E">
        <w:t xml:space="preserve"> of re-determination of municipal boundar</w:t>
      </w:r>
      <w:r>
        <w:t>y DEM5670</w:t>
      </w:r>
      <w:r w:rsidRPr="00FE671E">
        <w:t xml:space="preserve"> published for comment under </w:t>
      </w:r>
      <w:r>
        <w:t>P</w:t>
      </w:r>
      <w:r w:rsidRPr="00FE671E">
        <w:t>N 5</w:t>
      </w:r>
      <w:r>
        <w:t>6</w:t>
      </w:r>
      <w:r w:rsidRPr="00FE671E">
        <w:t xml:space="preserve"> in </w:t>
      </w:r>
      <w:r w:rsidRPr="00FE671E">
        <w:rPr>
          <w:i/>
        </w:rPr>
        <w:t>PG</w:t>
      </w:r>
      <w:r w:rsidRPr="00FE671E">
        <w:t xml:space="preserve"> </w:t>
      </w:r>
      <w:r>
        <w:t>1964</w:t>
      </w:r>
      <w:r w:rsidRPr="00FE671E">
        <w:t xml:space="preserve"> of </w:t>
      </w:r>
      <w:r>
        <w:t>14 June 2018</w:t>
      </w:r>
      <w:r w:rsidRPr="00FE671E">
        <w:t xml:space="preserve"> published (</w:t>
      </w:r>
      <w:r>
        <w:t>PN</w:t>
      </w:r>
      <w:r w:rsidRPr="00FE671E">
        <w:t xml:space="preserve"> </w:t>
      </w:r>
      <w:r>
        <w:t>90</w:t>
      </w:r>
      <w:r w:rsidRPr="00FE671E">
        <w:t xml:space="preserve"> in </w:t>
      </w:r>
      <w:r w:rsidRPr="00FE671E">
        <w:rPr>
          <w:i/>
        </w:rPr>
        <w:t>PG</w:t>
      </w:r>
      <w:r w:rsidRPr="00FE671E">
        <w:t xml:space="preserve"> 1</w:t>
      </w:r>
      <w:r>
        <w:t>986</w:t>
      </w:r>
      <w:r w:rsidRPr="00FE671E">
        <w:t xml:space="preserve"> of </w:t>
      </w:r>
      <w:r>
        <w:t>9 August 2018</w:t>
      </w:r>
      <w:r w:rsidRPr="00FE671E">
        <w:t>) (p</w:t>
      </w:r>
      <w:r>
        <w:t>3</w:t>
      </w:r>
      <w:r w:rsidRPr="00FE671E">
        <w:t>)</w:t>
      </w:r>
    </w:p>
    <w:p w14:paraId="51B70FC4" w14:textId="77777777" w:rsidR="00863F61" w:rsidRPr="00142C1C" w:rsidRDefault="00863F61" w:rsidP="00142C1C">
      <w:pPr>
        <w:pStyle w:val="LegHeadBold"/>
        <w:keepNext/>
      </w:pPr>
      <w:r w:rsidRPr="00142C1C">
        <w:t>NORTHERN CAPE</w:t>
      </w:r>
    </w:p>
    <w:p w14:paraId="76E4BF72" w14:textId="4ED80B3A" w:rsidR="00863F61" w:rsidRPr="00142C1C" w:rsidRDefault="0012761E" w:rsidP="00142C1C">
      <w:pPr>
        <w:pStyle w:val="LegText"/>
      </w:pPr>
      <w:r w:rsidRPr="000836BC">
        <w:t xml:space="preserve">Spatial Planning and Land Use Management Act 16 of 2013: </w:t>
      </w:r>
      <w:r>
        <w:t>Karoo Hoogland</w:t>
      </w:r>
      <w:r w:rsidRPr="000836BC">
        <w:t xml:space="preserve"> Local Municipality: Notice of intention to review and expand the Spatial Development Framework published for comment (</w:t>
      </w:r>
      <w:r>
        <w:t>M</w:t>
      </w:r>
      <w:r w:rsidRPr="000836BC">
        <w:t xml:space="preserve">N </w:t>
      </w:r>
      <w:r>
        <w:t>24</w:t>
      </w:r>
      <w:r w:rsidRPr="000836BC">
        <w:t xml:space="preserve"> in </w:t>
      </w:r>
      <w:r w:rsidRPr="000836BC">
        <w:rPr>
          <w:i/>
        </w:rPr>
        <w:t>PG</w:t>
      </w:r>
      <w:r w:rsidRPr="000836BC">
        <w:t xml:space="preserve"> </w:t>
      </w:r>
      <w:r>
        <w:t>2205</w:t>
      </w:r>
      <w:r w:rsidRPr="000836BC">
        <w:t xml:space="preserve"> of </w:t>
      </w:r>
      <w:r>
        <w:t>6 August</w:t>
      </w:r>
      <w:r w:rsidRPr="000836BC">
        <w:t xml:space="preserve"> 201</w:t>
      </w:r>
      <w:r>
        <w:t>8</w:t>
      </w:r>
      <w:r w:rsidRPr="000836BC">
        <w:t>) (p</w:t>
      </w:r>
      <w:r>
        <w:t>13</w:t>
      </w:r>
      <w:r w:rsidRPr="000836BC">
        <w:t>)</w:t>
      </w:r>
    </w:p>
    <w:p w14:paraId="3613265E" w14:textId="77777777" w:rsidR="008C4514" w:rsidRDefault="008C4514" w:rsidP="008C4514">
      <w:pPr>
        <w:pStyle w:val="LegHeadBold"/>
        <w:keepNext/>
      </w:pPr>
      <w:r>
        <w:t>NORTH WEST</w:t>
      </w:r>
    </w:p>
    <w:p w14:paraId="17B3C748" w14:textId="42B3825C" w:rsidR="008C4514" w:rsidRDefault="008C4514" w:rsidP="008C4514">
      <w:pPr>
        <w:pStyle w:val="LegText"/>
      </w:pPr>
      <w:r w:rsidRPr="00D8569E">
        <w:t>Mahikeng Local Municipality:</w:t>
      </w:r>
      <w:r>
        <w:t xml:space="preserve"> </w:t>
      </w:r>
      <w:r w:rsidRPr="00D8569E">
        <w:t>201</w:t>
      </w:r>
      <w:r>
        <w:t>8-</w:t>
      </w:r>
      <w:r w:rsidRPr="00D8569E">
        <w:t>1</w:t>
      </w:r>
      <w:r>
        <w:t>9</w:t>
      </w:r>
      <w:r w:rsidRPr="00D8569E">
        <w:t xml:space="preserve"> MTREF </w:t>
      </w:r>
      <w:r>
        <w:t xml:space="preserve">tariff schedule </w:t>
      </w:r>
      <w:r w:rsidRPr="00D8569E">
        <w:t xml:space="preserve">published </w:t>
      </w:r>
      <w:r>
        <w:br/>
      </w:r>
      <w:r w:rsidRPr="00D8569E">
        <w:t>(</w:t>
      </w:r>
      <w:r>
        <w:t>P</w:t>
      </w:r>
      <w:r w:rsidRPr="00D8569E">
        <w:t xml:space="preserve">N </w:t>
      </w:r>
      <w:r>
        <w:t>152</w:t>
      </w:r>
      <w:r w:rsidRPr="00D8569E">
        <w:t xml:space="preserve"> in </w:t>
      </w:r>
      <w:r w:rsidRPr="00D8569E">
        <w:rPr>
          <w:i/>
        </w:rPr>
        <w:t>PG</w:t>
      </w:r>
      <w:r w:rsidRPr="00D8569E">
        <w:t xml:space="preserve"> 7</w:t>
      </w:r>
      <w:r>
        <w:t>917</w:t>
      </w:r>
      <w:r w:rsidRPr="00D8569E">
        <w:t xml:space="preserve"> of </w:t>
      </w:r>
      <w:r>
        <w:t>3</w:t>
      </w:r>
      <w:r w:rsidRPr="00D8569E">
        <w:t xml:space="preserve"> August 201</w:t>
      </w:r>
      <w:r>
        <w:t>8</w:t>
      </w:r>
      <w:r w:rsidRPr="00D8569E">
        <w:t>) (p3)</w:t>
      </w:r>
    </w:p>
    <w:p w14:paraId="66F0D48B" w14:textId="283971E5" w:rsidR="008C4514" w:rsidRDefault="008C4514" w:rsidP="008C4514">
      <w:pPr>
        <w:pStyle w:val="LegText"/>
      </w:pPr>
      <w:r w:rsidRPr="0028030E">
        <w:t xml:space="preserve">Constitution of the Republic of South Africa, 1996: Transfer of administration of the North-West Development Corporation Act 6 of 1995 </w:t>
      </w:r>
      <w:r>
        <w:t xml:space="preserve">and all legislative oversight functions and responsibilities from Premier to the Member of the Executive Council responsible for Finance Economy and Enterprise Development with effect from 1 April 2018 </w:t>
      </w:r>
      <w:r>
        <w:br/>
      </w:r>
      <w:r w:rsidRPr="0028030E">
        <w:t>(P</w:t>
      </w:r>
      <w:r>
        <w:t>N</w:t>
      </w:r>
      <w:r w:rsidRPr="0028030E">
        <w:t xml:space="preserve"> </w:t>
      </w:r>
      <w:r>
        <w:t>153</w:t>
      </w:r>
      <w:r w:rsidRPr="0028030E">
        <w:t xml:space="preserve"> in </w:t>
      </w:r>
      <w:r w:rsidRPr="00500598">
        <w:rPr>
          <w:i/>
        </w:rPr>
        <w:t>PG</w:t>
      </w:r>
      <w:r w:rsidRPr="0028030E">
        <w:t xml:space="preserve"> </w:t>
      </w:r>
      <w:r>
        <w:t>7918</w:t>
      </w:r>
      <w:r w:rsidRPr="0028030E">
        <w:t xml:space="preserve"> of </w:t>
      </w:r>
      <w:r>
        <w:t>6</w:t>
      </w:r>
      <w:r w:rsidRPr="0028030E">
        <w:t xml:space="preserve"> August 201</w:t>
      </w:r>
      <w:r>
        <w:t>8</w:t>
      </w:r>
      <w:r w:rsidRPr="0028030E">
        <w:t>) (p3)</w:t>
      </w:r>
    </w:p>
    <w:p w14:paraId="4016CBF6" w14:textId="6AEC5A93" w:rsidR="008C4514" w:rsidRDefault="008C4514" w:rsidP="008C4514">
      <w:pPr>
        <w:pStyle w:val="LegText"/>
      </w:pPr>
      <w:r w:rsidRPr="0083538D">
        <w:t>North West Commissions Act 18 of 1994</w:t>
      </w:r>
      <w:r>
        <w:t xml:space="preserve"> and</w:t>
      </w:r>
      <w:r w:rsidRPr="0083538D">
        <w:t xml:space="preserve"> Constitution of the Republic of South Africa, 199</w:t>
      </w:r>
      <w:r>
        <w:t>6</w:t>
      </w:r>
      <w:r w:rsidRPr="0083538D">
        <w:t xml:space="preserve">: </w:t>
      </w:r>
      <w:r>
        <w:t>Extension of the terms of reference of the</w:t>
      </w:r>
      <w:r w:rsidRPr="0083538D">
        <w:t xml:space="preserve"> Barolong Boo Ratlou Boo Seitshiro</w:t>
      </w:r>
      <w:r>
        <w:t xml:space="preserve">, </w:t>
      </w:r>
      <w:r w:rsidRPr="0083538D">
        <w:t>Bakgatla Ba Mmakau and Bahurutshe Ba Gopane</w:t>
      </w:r>
      <w:r>
        <w:t xml:space="preserve"> Commission of Inquiry as published under </w:t>
      </w:r>
      <w:r w:rsidRPr="0083538D">
        <w:t xml:space="preserve">Proc 23 in </w:t>
      </w:r>
      <w:r w:rsidRPr="002144A7">
        <w:rPr>
          <w:i/>
        </w:rPr>
        <w:t>PG</w:t>
      </w:r>
      <w:r w:rsidR="00222AE2">
        <w:t> </w:t>
      </w:r>
      <w:r w:rsidRPr="0083538D">
        <w:t>7883 of 15 May 2018</w:t>
      </w:r>
      <w:r>
        <w:t xml:space="preserve"> published (</w:t>
      </w:r>
      <w:r w:rsidRPr="0083538D">
        <w:t xml:space="preserve">Proc </w:t>
      </w:r>
      <w:r>
        <w:t>42</w:t>
      </w:r>
      <w:r w:rsidRPr="0083538D">
        <w:t xml:space="preserve"> in </w:t>
      </w:r>
      <w:r w:rsidRPr="002144A7">
        <w:rPr>
          <w:i/>
        </w:rPr>
        <w:t>PG</w:t>
      </w:r>
      <w:r w:rsidRPr="0083538D">
        <w:t xml:space="preserve"> 7</w:t>
      </w:r>
      <w:r>
        <w:t>919</w:t>
      </w:r>
      <w:r w:rsidRPr="0083538D">
        <w:t xml:space="preserve"> of </w:t>
      </w:r>
      <w:r>
        <w:t>6</w:t>
      </w:r>
      <w:r w:rsidRPr="0083538D">
        <w:t xml:space="preserve"> </w:t>
      </w:r>
      <w:r>
        <w:t>August</w:t>
      </w:r>
      <w:r w:rsidRPr="0083538D">
        <w:t xml:space="preserve"> 2018</w:t>
      </w:r>
      <w:r>
        <w:t>) (p3)</w:t>
      </w:r>
    </w:p>
    <w:p w14:paraId="459B72AF" w14:textId="176DBF20" w:rsidR="008C4514" w:rsidRPr="00D75EF0" w:rsidRDefault="008C4514" w:rsidP="008C4514">
      <w:pPr>
        <w:pStyle w:val="LegText"/>
        <w:rPr>
          <w:color w:val="000000" w:themeColor="text1"/>
        </w:rPr>
      </w:pPr>
      <w:r w:rsidRPr="00D75EF0">
        <w:rPr>
          <w:color w:val="000000" w:themeColor="text1"/>
        </w:rPr>
        <w:t>Local Government: Municipal Property Rates Act 6 of 2004:</w:t>
      </w:r>
      <w:r>
        <w:rPr>
          <w:color w:val="000000" w:themeColor="text1"/>
        </w:rPr>
        <w:t xml:space="preserve"> Resolution levying property rates for</w:t>
      </w:r>
      <w:r w:rsidRPr="00D75EF0">
        <w:rPr>
          <w:color w:val="000000" w:themeColor="text1"/>
        </w:rPr>
        <w:t xml:space="preserve"> the financial year 1 July 2018 to 30 June 2019 published</w:t>
      </w:r>
      <w:r>
        <w:rPr>
          <w:color w:val="000000" w:themeColor="text1"/>
        </w:rPr>
        <w:t xml:space="preserve"> with effect from 1 July 2018</w:t>
      </w:r>
      <w:r w:rsidRPr="00D75EF0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D75EF0">
        <w:rPr>
          <w:color w:val="000000" w:themeColor="text1"/>
        </w:rPr>
        <w:t>(</w:t>
      </w:r>
      <w:r>
        <w:rPr>
          <w:color w:val="000000" w:themeColor="text1"/>
        </w:rPr>
        <w:t>LA</w:t>
      </w:r>
      <w:r w:rsidRPr="00D75EF0">
        <w:rPr>
          <w:color w:val="000000" w:themeColor="text1"/>
        </w:rPr>
        <w:t xml:space="preserve">N </w:t>
      </w:r>
      <w:r>
        <w:rPr>
          <w:color w:val="000000" w:themeColor="text1"/>
        </w:rPr>
        <w:t>106</w:t>
      </w:r>
      <w:r w:rsidRPr="00D75EF0">
        <w:rPr>
          <w:color w:val="000000" w:themeColor="text1"/>
        </w:rPr>
        <w:t xml:space="preserve"> in </w:t>
      </w:r>
      <w:r w:rsidRPr="00D75EF0">
        <w:rPr>
          <w:i/>
          <w:color w:val="000000" w:themeColor="text1"/>
        </w:rPr>
        <w:t>PG</w:t>
      </w:r>
      <w:r w:rsidRPr="00D75EF0">
        <w:rPr>
          <w:color w:val="000000" w:themeColor="text1"/>
        </w:rPr>
        <w:t xml:space="preserve"> 79</w:t>
      </w:r>
      <w:r>
        <w:rPr>
          <w:color w:val="000000" w:themeColor="text1"/>
        </w:rPr>
        <w:t>21</w:t>
      </w:r>
      <w:r w:rsidRPr="00D75EF0">
        <w:rPr>
          <w:color w:val="000000" w:themeColor="text1"/>
        </w:rPr>
        <w:t xml:space="preserve"> of </w:t>
      </w:r>
      <w:r>
        <w:rPr>
          <w:color w:val="000000" w:themeColor="text1"/>
        </w:rPr>
        <w:t>7</w:t>
      </w:r>
      <w:r w:rsidRPr="00D75EF0">
        <w:rPr>
          <w:color w:val="000000" w:themeColor="text1"/>
        </w:rPr>
        <w:t xml:space="preserve"> </w:t>
      </w:r>
      <w:r>
        <w:rPr>
          <w:color w:val="000000" w:themeColor="text1"/>
        </w:rPr>
        <w:t>August</w:t>
      </w:r>
      <w:r w:rsidRPr="00D75EF0">
        <w:rPr>
          <w:color w:val="000000" w:themeColor="text1"/>
        </w:rPr>
        <w:t xml:space="preserve"> 2018) (p</w:t>
      </w:r>
      <w:r>
        <w:rPr>
          <w:color w:val="000000" w:themeColor="text1"/>
        </w:rPr>
        <w:t>3</w:t>
      </w:r>
      <w:r w:rsidRPr="00D75EF0">
        <w:rPr>
          <w:color w:val="000000" w:themeColor="text1"/>
        </w:rPr>
        <w:t>)</w:t>
      </w:r>
    </w:p>
    <w:p w14:paraId="3157F783" w14:textId="77777777" w:rsidR="00DA72F6" w:rsidRDefault="00DA72F6" w:rsidP="00DA72F6">
      <w:pPr>
        <w:pStyle w:val="LegHeadBold"/>
      </w:pPr>
      <w:r>
        <w:t>WESTERN CAPE</w:t>
      </w:r>
    </w:p>
    <w:p w14:paraId="16BF1A7C" w14:textId="0E2974F2" w:rsidR="00DA72F6" w:rsidRDefault="00DA72F6" w:rsidP="00DA72F6">
      <w:pPr>
        <w:pStyle w:val="LegText"/>
      </w:pPr>
      <w:r w:rsidRPr="00737828">
        <w:t xml:space="preserve">Disaster Management Act 57 of 2002: Swartland Local Municipality: Extension of declaration of a local state of drought disaster from 11 </w:t>
      </w:r>
      <w:r>
        <w:t>August</w:t>
      </w:r>
      <w:r w:rsidRPr="00737828">
        <w:t xml:space="preserve"> 2018 to 1</w:t>
      </w:r>
      <w:r>
        <w:t>1</w:t>
      </w:r>
      <w:r w:rsidRPr="00737828">
        <w:t xml:space="preserve"> </w:t>
      </w:r>
      <w:r>
        <w:t>September</w:t>
      </w:r>
      <w:r w:rsidRPr="00737828">
        <w:t xml:space="preserve"> 2018 published </w:t>
      </w:r>
      <w:r>
        <w:br/>
      </w:r>
      <w:r w:rsidRPr="00737828">
        <w:t>(LAN 559</w:t>
      </w:r>
      <w:r>
        <w:t>82</w:t>
      </w:r>
      <w:r w:rsidRPr="00737828">
        <w:t xml:space="preserve"> in </w:t>
      </w:r>
      <w:r w:rsidRPr="00737828">
        <w:rPr>
          <w:i/>
        </w:rPr>
        <w:t>PG</w:t>
      </w:r>
      <w:r w:rsidRPr="00737828">
        <w:t xml:space="preserve"> 79</w:t>
      </w:r>
      <w:r>
        <w:t>65</w:t>
      </w:r>
      <w:r w:rsidRPr="00737828">
        <w:t xml:space="preserve"> of </w:t>
      </w:r>
      <w:r>
        <w:t>3 August</w:t>
      </w:r>
      <w:r w:rsidRPr="00737828">
        <w:t xml:space="preserve"> 2018) (p</w:t>
      </w:r>
      <w:r>
        <w:t>636</w:t>
      </w:r>
      <w:r w:rsidRPr="00737828">
        <w:t>)</w:t>
      </w:r>
    </w:p>
    <w:p w14:paraId="3C67BBDF" w14:textId="24A5CE6B" w:rsidR="00DA72F6" w:rsidRDefault="00DA72F6" w:rsidP="00DA72F6">
      <w:pPr>
        <w:pStyle w:val="LegText"/>
      </w:pPr>
      <w:r>
        <w:t xml:space="preserve">Breede Valley Local Municipality: Amendment Municipal Land Use Planning By-law 2018 published and By-law on Municipal Land Use Planning, 2015 as published under </w:t>
      </w:r>
      <w:r w:rsidRPr="0000462D">
        <w:t xml:space="preserve">PN 310 in </w:t>
      </w:r>
      <w:r w:rsidRPr="0000462D">
        <w:rPr>
          <w:i/>
        </w:rPr>
        <w:t>PG</w:t>
      </w:r>
      <w:r w:rsidR="00222AE2">
        <w:t> </w:t>
      </w:r>
      <w:r w:rsidRPr="0000462D">
        <w:t>7485 of 8 September 2015</w:t>
      </w:r>
      <w:r>
        <w:t xml:space="preserve"> amended (LAN 55984 in </w:t>
      </w:r>
      <w:r w:rsidRPr="0037309E">
        <w:rPr>
          <w:i/>
        </w:rPr>
        <w:t>PG</w:t>
      </w:r>
      <w:r>
        <w:t xml:space="preserve"> 7965 of 3 August 2018) (p638)</w:t>
      </w:r>
    </w:p>
    <w:p w14:paraId="2301EBEC" w14:textId="7EE307D2" w:rsidR="008F2407" w:rsidRPr="00D419C5" w:rsidRDefault="008F2407" w:rsidP="00B33337">
      <w:pPr>
        <w:pStyle w:val="LegHeadBold"/>
        <w:jc w:val="center"/>
      </w:pPr>
      <w:r w:rsidRPr="00F965DC">
        <w:t xml:space="preserve">This information is also available on the daily legalbrief at </w:t>
      </w:r>
      <w:hyperlink r:id="rId9" w:history="1">
        <w:r w:rsidRPr="00F965DC">
          <w:rPr>
            <w:rStyle w:val="Hyperlink"/>
          </w:rPr>
          <w:t>www.legalbrief.co.za</w:t>
        </w:r>
      </w:hyperlink>
    </w:p>
    <w:sectPr w:rsidR="008F2407" w:rsidRPr="00D419C5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63F6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63F6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D6C8AA0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222AE2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22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3F9B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1DD4"/>
    <w:rsid w:val="003822D5"/>
    <w:rsid w:val="00382511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9EF"/>
    <w:rsid w:val="00822B65"/>
    <w:rsid w:val="00822C98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89D"/>
    <w:rsid w:val="00A102F4"/>
    <w:rsid w:val="00A10416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DF0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1F6C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69CE-35DC-482C-852E-942C8EB3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1553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115</cp:revision>
  <cp:lastPrinted>2018-08-10T08:12:00Z</cp:lastPrinted>
  <dcterms:created xsi:type="dcterms:W3CDTF">2018-07-09T05:32:00Z</dcterms:created>
  <dcterms:modified xsi:type="dcterms:W3CDTF">2018-08-10T12:38:00Z</dcterms:modified>
</cp:coreProperties>
</file>