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A56456" w:rsidRDefault="00C62208" w:rsidP="008A6FFE">
      <w:pPr>
        <w:pStyle w:val="Heading1"/>
        <w:rPr>
          <w:b w:val="0"/>
          <w:color w:val="auto"/>
          <w:lang w:val="en-ZA"/>
        </w:rPr>
      </w:pPr>
      <w:r w:rsidRPr="00A56456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A56456" w:rsidRDefault="008A6FFE" w:rsidP="006E6D27">
      <w:pPr>
        <w:pStyle w:val="LegText"/>
      </w:pPr>
    </w:p>
    <w:p w14:paraId="590853E0" w14:textId="77777777" w:rsidR="001D0844" w:rsidRPr="00A56456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A56456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15067644" w:rsidR="00BA4712" w:rsidRPr="00F0226B" w:rsidRDefault="00BA4712" w:rsidP="00BA4712">
      <w:pPr>
        <w:pStyle w:val="LegHeadCenteredItalic"/>
      </w:pPr>
      <w:r w:rsidRPr="00F0226B">
        <w:t xml:space="preserve">(Bulletin </w:t>
      </w:r>
      <w:r w:rsidR="00BC4296">
        <w:t>3</w:t>
      </w:r>
      <w:r w:rsidRPr="00F0226B">
        <w:t xml:space="preserve"> of 201</w:t>
      </w:r>
      <w:r w:rsidR="001D2201" w:rsidRPr="00F0226B">
        <w:t>8</w:t>
      </w:r>
      <w:r w:rsidRPr="00F0226B">
        <w:t xml:space="preserve"> based on Gazettes received during the week </w:t>
      </w:r>
      <w:r w:rsidR="00F0226B" w:rsidRPr="00F0226B">
        <w:t xml:space="preserve">12 </w:t>
      </w:r>
      <w:r w:rsidR="00BC4296">
        <w:t xml:space="preserve">to 19 </w:t>
      </w:r>
      <w:r w:rsidR="001D2201" w:rsidRPr="00F0226B">
        <w:t>January 2018</w:t>
      </w:r>
      <w:r w:rsidRPr="00F0226B">
        <w:t>)</w:t>
      </w:r>
    </w:p>
    <w:p w14:paraId="6B1BE063" w14:textId="77777777" w:rsidR="00BA4712" w:rsidRPr="00F0226B" w:rsidRDefault="00BA4712" w:rsidP="00BA4712">
      <w:pPr>
        <w:pStyle w:val="LegHeadCenteredBold"/>
      </w:pPr>
      <w:r w:rsidRPr="00F0226B">
        <w:t>JUTA'S WEEKLY E-MAIL SERVICE</w:t>
      </w:r>
    </w:p>
    <w:p w14:paraId="277C2982" w14:textId="2A08EE1D" w:rsidR="00BA4712" w:rsidRPr="00F0226B" w:rsidRDefault="0041144B" w:rsidP="00BA4712">
      <w:pPr>
        <w:pStyle w:val="LegHeadCenteredItalic"/>
      </w:pPr>
      <w:r w:rsidRPr="00F0226B">
        <w:t>I</w:t>
      </w:r>
      <w:r w:rsidR="00BA4712" w:rsidRPr="00F0226B">
        <w:t>SSN 1022 - 6397</w:t>
      </w:r>
    </w:p>
    <w:p w14:paraId="7BEA4AFF" w14:textId="0129BF1E" w:rsidR="00194614" w:rsidRDefault="00194614" w:rsidP="00BA4712">
      <w:pPr>
        <w:pStyle w:val="LegHeadCenteredBold"/>
      </w:pPr>
      <w:bookmarkStart w:id="0" w:name="_Hlk484764921"/>
      <w:r w:rsidRPr="003F46BC">
        <w:t>ACTS</w:t>
      </w:r>
    </w:p>
    <w:p w14:paraId="351B4D2B" w14:textId="66230302" w:rsidR="00194614" w:rsidRDefault="00194614" w:rsidP="00194614">
      <w:pPr>
        <w:pStyle w:val="LegHeadBold"/>
        <w:keepNext/>
      </w:pPr>
      <w:bookmarkStart w:id="1" w:name="_Hlk504048157"/>
      <w:r>
        <w:t>LEGAL PRACTICE AMENDMENT ACT 16 OF 201</w:t>
      </w:r>
      <w:r w:rsidR="001C4134">
        <w:t>7</w:t>
      </w:r>
      <w:r>
        <w:rPr>
          <w:rStyle w:val="FootnoteReference"/>
        </w:rPr>
        <w:footnoteReference w:id="1"/>
      </w:r>
      <w:r w:rsidR="00A948A3" w:rsidRPr="00644AC9">
        <w:rPr>
          <w:b w:val="0"/>
        </w:rPr>
        <w:t xml:space="preserve"> (</w:t>
      </w:r>
      <w:r w:rsidR="00A948A3" w:rsidRPr="00644AC9">
        <w:rPr>
          <w:b w:val="0"/>
          <w:i/>
        </w:rPr>
        <w:t>GG</w:t>
      </w:r>
      <w:r w:rsidR="00A948A3" w:rsidRPr="00644AC9">
        <w:rPr>
          <w:b w:val="0"/>
        </w:rPr>
        <w:t xml:space="preserve"> </w:t>
      </w:r>
      <w:r w:rsidR="00644AC9" w:rsidRPr="00644AC9">
        <w:rPr>
          <w:b w:val="0"/>
        </w:rPr>
        <w:t>4138</w:t>
      </w:r>
      <w:r w:rsidR="00644AC9">
        <w:rPr>
          <w:b w:val="0"/>
        </w:rPr>
        <w:t>9</w:t>
      </w:r>
      <w:r w:rsidR="00644AC9" w:rsidRPr="00644AC9">
        <w:rPr>
          <w:b w:val="0"/>
        </w:rPr>
        <w:t xml:space="preserve"> of 18 January 2018)</w:t>
      </w:r>
    </w:p>
    <w:p w14:paraId="0C00B7AC" w14:textId="1B58B4C3" w:rsidR="00194614" w:rsidRDefault="00194614" w:rsidP="00194614">
      <w:pPr>
        <w:pStyle w:val="LegText"/>
      </w:pPr>
      <w:r w:rsidRPr="00194614">
        <w:rPr>
          <w:i/>
        </w:rPr>
        <w:t>Date of commencement</w:t>
      </w:r>
      <w:r>
        <w:t>: 18 January 2018</w:t>
      </w:r>
    </w:p>
    <w:p w14:paraId="78056753" w14:textId="4B982BAD" w:rsidR="00194614" w:rsidRDefault="00194614" w:rsidP="00194614">
      <w:pPr>
        <w:pStyle w:val="LegText"/>
      </w:pPr>
      <w:r w:rsidRPr="00A948A3">
        <w:rPr>
          <w:i/>
        </w:rPr>
        <w:t>Substitutes</w:t>
      </w:r>
      <w:r>
        <w:t xml:space="preserve"> ss. 4 &amp; 117 and </w:t>
      </w:r>
      <w:r w:rsidRPr="00194614">
        <w:rPr>
          <w:i/>
        </w:rPr>
        <w:t>amends</w:t>
      </w:r>
      <w:r>
        <w:t xml:space="preserve"> ss. 6, 23, 33, 62, 91, 94, 96, 97, 109, 114 &amp; 120 of the Legal Practice Act 28 of 2014</w:t>
      </w:r>
    </w:p>
    <w:p w14:paraId="37B39E31" w14:textId="2D890F96" w:rsidR="00A948A3" w:rsidRPr="00A948A3" w:rsidRDefault="00A948A3" w:rsidP="00A948A3">
      <w:pPr>
        <w:pStyle w:val="LegHeadBold"/>
        <w:keepNext/>
      </w:pPr>
      <w:bookmarkStart w:id="2" w:name="_Hlk504051478"/>
      <w:r w:rsidRPr="00A948A3">
        <w:t>INSURANCE ACT 18 OF 2017</w:t>
      </w:r>
      <w:r w:rsidR="00644AC9">
        <w:rPr>
          <w:rStyle w:val="FootnoteReference"/>
        </w:rPr>
        <w:footnoteReference w:id="2"/>
      </w:r>
      <w:r w:rsidR="00644AC9" w:rsidRPr="00644AC9">
        <w:rPr>
          <w:b w:val="0"/>
        </w:rPr>
        <w:t xml:space="preserve"> (</w:t>
      </w:r>
      <w:r w:rsidR="00644AC9" w:rsidRPr="00644AC9">
        <w:rPr>
          <w:b w:val="0"/>
          <w:i/>
        </w:rPr>
        <w:t>GG</w:t>
      </w:r>
      <w:r w:rsidR="00644AC9" w:rsidRPr="00644AC9">
        <w:rPr>
          <w:b w:val="0"/>
        </w:rPr>
        <w:t xml:space="preserve"> 4138</w:t>
      </w:r>
      <w:r w:rsidR="00644AC9">
        <w:rPr>
          <w:b w:val="0"/>
        </w:rPr>
        <w:t>8</w:t>
      </w:r>
      <w:r w:rsidR="00644AC9" w:rsidRPr="00644AC9">
        <w:rPr>
          <w:b w:val="0"/>
        </w:rPr>
        <w:t xml:space="preserve"> of 18 January 2018)</w:t>
      </w:r>
    </w:p>
    <w:p w14:paraId="2C0C2DA1" w14:textId="65A3CDEB" w:rsidR="00A948A3" w:rsidRPr="00A948A3" w:rsidRDefault="00A948A3" w:rsidP="00A948A3">
      <w:pPr>
        <w:pStyle w:val="LegText"/>
      </w:pPr>
      <w:r w:rsidRPr="00A948A3">
        <w:rPr>
          <w:i/>
        </w:rPr>
        <w:t xml:space="preserve">Date of commencement: </w:t>
      </w:r>
      <w:r w:rsidRPr="00A948A3">
        <w:t>a date to be proclaimed</w:t>
      </w:r>
      <w:r>
        <w:t xml:space="preserve"> </w:t>
      </w:r>
    </w:p>
    <w:p w14:paraId="5BBE737F" w14:textId="46BD4243" w:rsidR="00A948A3" w:rsidRPr="00A948A3" w:rsidRDefault="00A948A3" w:rsidP="00A948A3">
      <w:pPr>
        <w:pStyle w:val="LegText"/>
      </w:pPr>
      <w:r w:rsidRPr="00A948A3">
        <w:rPr>
          <w:i/>
        </w:rPr>
        <w:t>Amends</w:t>
      </w:r>
      <w:r w:rsidRPr="00A948A3">
        <w:t xml:space="preserve"> ss. 1 &amp; 2 and Schedules 1 &amp; 2 to the Financial Sector Regulation Act 9 of 2017</w:t>
      </w:r>
      <w:r>
        <w:t xml:space="preserve">; </w:t>
      </w:r>
      <w:r w:rsidRPr="00A948A3">
        <w:rPr>
          <w:i/>
        </w:rPr>
        <w:t>substitutes</w:t>
      </w:r>
      <w:r w:rsidRPr="00A948A3">
        <w:t xml:space="preserve"> all references to 'Registrar' with 'Authority', ss. 1, 45, 49, 51, 66 &amp; 68, the heading of Part IV and the long title, </w:t>
      </w:r>
      <w:r w:rsidRPr="00A948A3">
        <w:rPr>
          <w:i/>
        </w:rPr>
        <w:t>amends</w:t>
      </w:r>
      <w:r w:rsidRPr="00A948A3">
        <w:t xml:space="preserve"> ss. 1A, 2, 3, 4, 8, 36, 49A, 55, 62, 63 &amp; 72 and the Arrangement of Sections, </w:t>
      </w:r>
      <w:r w:rsidRPr="00A948A3">
        <w:rPr>
          <w:i/>
        </w:rPr>
        <w:t>repeals</w:t>
      </w:r>
      <w:r w:rsidRPr="00A948A3">
        <w:t xml:space="preserve"> ss. 7, 9-35, 37-43, 48, 52, 53, 56, 59, 60, 67, 69-71 and Schedules 1 &amp; 3 and </w:t>
      </w:r>
      <w:r w:rsidRPr="00A948A3">
        <w:rPr>
          <w:i/>
        </w:rPr>
        <w:t>inserts</w:t>
      </w:r>
      <w:r w:rsidRPr="00A948A3">
        <w:t xml:space="preserve"> s. 47A in the Long-term Insurance Act 52 of 1998</w:t>
      </w:r>
      <w:r>
        <w:t xml:space="preserve">; </w:t>
      </w:r>
      <w:r w:rsidRPr="00A948A3">
        <w:rPr>
          <w:i/>
        </w:rPr>
        <w:t>substitutes</w:t>
      </w:r>
      <w:r w:rsidRPr="00A948A3">
        <w:t xml:space="preserve"> all references to 'Registrar' with 'Authority', ss. 1, 44, 45, 48, 50, 64, the heading of Part IV and the long title, </w:t>
      </w:r>
      <w:r w:rsidRPr="00A948A3">
        <w:rPr>
          <w:i/>
        </w:rPr>
        <w:t>amends</w:t>
      </w:r>
      <w:r w:rsidRPr="00A948A3">
        <w:t xml:space="preserve"> ss. 1A, 2, 3, 4, 7, 8, 35, 48A, 55 &amp; 70 and the Arrangement of Sections, </w:t>
      </w:r>
      <w:r w:rsidRPr="00A948A3">
        <w:rPr>
          <w:i/>
        </w:rPr>
        <w:t>repeals</w:t>
      </w:r>
      <w:r w:rsidRPr="00A948A3">
        <w:t xml:space="preserve"> ss. 9-34, 36-42, 46, 47, 51, 53, 54, 56-63, 65, 67-69 and Schedules 1-3 and </w:t>
      </w:r>
      <w:r w:rsidRPr="00A948A3">
        <w:rPr>
          <w:i/>
        </w:rPr>
        <w:t>inserts</w:t>
      </w:r>
      <w:r w:rsidRPr="00A948A3">
        <w:t xml:space="preserve"> s.</w:t>
      </w:r>
      <w:r>
        <w:t> </w:t>
      </w:r>
      <w:r w:rsidRPr="00A948A3">
        <w:t xml:space="preserve">66 in the Short-term Insurance Act 53 of 1998 </w:t>
      </w:r>
    </w:p>
    <w:bookmarkEnd w:id="2"/>
    <w:bookmarkEnd w:id="1"/>
    <w:p w14:paraId="6151174C" w14:textId="641E4336" w:rsidR="00BA4712" w:rsidRPr="00F0226B" w:rsidRDefault="00BA4712" w:rsidP="00BA4712">
      <w:pPr>
        <w:pStyle w:val="LegHeadCenteredBold"/>
      </w:pPr>
      <w:r w:rsidRPr="00F0226B">
        <w:t>PROCLAMATIONS AND NOTICES</w:t>
      </w:r>
    </w:p>
    <w:p w14:paraId="5AE08184" w14:textId="77777777" w:rsidR="00617DFC" w:rsidRPr="00617DFC" w:rsidRDefault="00617DFC" w:rsidP="00617DFC">
      <w:pPr>
        <w:pStyle w:val="LegHeadBold"/>
        <w:keepNext/>
      </w:pPr>
      <w:bookmarkStart w:id="3" w:name="_Hlk501699540"/>
      <w:bookmarkStart w:id="4" w:name="_Hlk498679327"/>
      <w:bookmarkStart w:id="5" w:name="_Hlk487204449"/>
      <w:bookmarkEnd w:id="0"/>
      <w:r w:rsidRPr="00617DFC">
        <w:t>ALLIED HEALTH PROFESSIONS ACT 63 OF 1982</w:t>
      </w:r>
    </w:p>
    <w:p w14:paraId="778A8627" w14:textId="77777777" w:rsidR="00617DFC" w:rsidRDefault="00617DFC" w:rsidP="00617DFC">
      <w:pPr>
        <w:pStyle w:val="LegHeadBold"/>
        <w:keepNext/>
      </w:pPr>
      <w:r w:rsidRPr="00617DFC">
        <w:t>Allied Health Professions Council of South Africa (AHPCSA):</w:t>
      </w:r>
    </w:p>
    <w:p w14:paraId="0639D0EE" w14:textId="72B4EA37" w:rsidR="00617DFC" w:rsidRDefault="00617DFC" w:rsidP="00617DFC">
      <w:pPr>
        <w:pStyle w:val="LegText"/>
      </w:pPr>
      <w:r w:rsidRPr="00617DFC">
        <w:t xml:space="preserve">Unprofessional conduct notice regarding the </w:t>
      </w:r>
      <w:r w:rsidRPr="00644AC9">
        <w:t xml:space="preserve">prohibition of </w:t>
      </w:r>
      <w:r w:rsidRPr="00617DFC">
        <w:t>multilevel marketing, perverse incentives and franchising</w:t>
      </w:r>
      <w:r>
        <w:t xml:space="preserve"> published (BN 1 in </w:t>
      </w:r>
      <w:r w:rsidRPr="00884A8F">
        <w:rPr>
          <w:i/>
        </w:rPr>
        <w:t>GG</w:t>
      </w:r>
      <w:r>
        <w:t xml:space="preserve"> 41386 of 19 January 2018) (p47)</w:t>
      </w:r>
    </w:p>
    <w:p w14:paraId="3F7E4AE7" w14:textId="60F56ACD" w:rsidR="00617DFC" w:rsidRDefault="00944FFC" w:rsidP="00944FFC">
      <w:pPr>
        <w:pStyle w:val="LegText"/>
      </w:pPr>
      <w:r w:rsidRPr="00617DFC">
        <w:t xml:space="preserve">Unprofessional conduct notice regarding the </w:t>
      </w:r>
      <w:r w:rsidRPr="00644AC9">
        <w:t>practice of live blood analysis to be used only as an adjunct to the scope of practice of homeopathy, naturopathy or phytotherapy</w:t>
      </w:r>
      <w:r>
        <w:t xml:space="preserve"> published </w:t>
      </w:r>
      <w:r>
        <w:br/>
        <w:t xml:space="preserve">(BN 3 in </w:t>
      </w:r>
      <w:r w:rsidRPr="00884A8F">
        <w:rPr>
          <w:i/>
        </w:rPr>
        <w:t>GG</w:t>
      </w:r>
      <w:r>
        <w:t xml:space="preserve"> 41386 of 19 January 2018) (p54)</w:t>
      </w:r>
    </w:p>
    <w:p w14:paraId="2BDE8F7A" w14:textId="40956CDE" w:rsidR="00A35BB2" w:rsidRDefault="00A35BB2" w:rsidP="00617DFC">
      <w:pPr>
        <w:pStyle w:val="LegHeadBold"/>
        <w:keepNext/>
      </w:pPr>
      <w:r>
        <w:lastRenderedPageBreak/>
        <w:t>CONVENTION ON THE INTERNATIONAL RECOGNITION OF RIGHTS IN AIRCRAFT ACT</w:t>
      </w:r>
      <w:r w:rsidR="007272E5">
        <w:t> </w:t>
      </w:r>
      <w:r>
        <w:t>59 OF 1993</w:t>
      </w:r>
    </w:p>
    <w:p w14:paraId="6D3FA66E" w14:textId="62A0C676" w:rsidR="00A35BB2" w:rsidRDefault="00A35BB2" w:rsidP="00A35BB2">
      <w:pPr>
        <w:pStyle w:val="LegText"/>
      </w:pPr>
      <w:r>
        <w:t xml:space="preserve">Third amendment </w:t>
      </w:r>
      <w:r w:rsidR="007272E5">
        <w:t>of</w:t>
      </w:r>
      <w:r>
        <w:t xml:space="preserve"> the Mortgaging of Aircraft Regulations, </w:t>
      </w:r>
      <w:r w:rsidR="007272E5">
        <w:t>2017</w:t>
      </w:r>
      <w:r>
        <w:t xml:space="preserve"> published </w:t>
      </w:r>
      <w:r w:rsidR="007272E5">
        <w:t xml:space="preserve">with effect from 1 April 2018 </w:t>
      </w:r>
      <w:r>
        <w:t>(GN R</w:t>
      </w:r>
      <w:r w:rsidR="007272E5">
        <w:t>31</w:t>
      </w:r>
      <w:r>
        <w:t xml:space="preserve"> in</w:t>
      </w:r>
      <w:r w:rsidR="007272E5">
        <w:t xml:space="preserve"> </w:t>
      </w:r>
      <w:r w:rsidR="007272E5" w:rsidRPr="00884A8F">
        <w:rPr>
          <w:i/>
        </w:rPr>
        <w:t>GG</w:t>
      </w:r>
      <w:r w:rsidR="007272E5">
        <w:t xml:space="preserve"> 41387 of 19 January 2018) (p44)</w:t>
      </w:r>
    </w:p>
    <w:p w14:paraId="1B1C8F44" w14:textId="314633D8" w:rsidR="00A35BB2" w:rsidRPr="00A35BB2" w:rsidRDefault="00A35BB2" w:rsidP="00A35BB2">
      <w:pPr>
        <w:pStyle w:val="LegHeadBold"/>
        <w:keepNext/>
      </w:pPr>
      <w:r w:rsidRPr="00A35BB2">
        <w:t>OCCUPATIONAL HEALTH AND SAFETY ACT 85 OF 1993</w:t>
      </w:r>
    </w:p>
    <w:p w14:paraId="5D1AE195" w14:textId="2265A7A0" w:rsidR="00A35BB2" w:rsidRPr="00A35BB2" w:rsidRDefault="00A35BB2" w:rsidP="00A35BB2">
      <w:pPr>
        <w:pStyle w:val="LegText"/>
      </w:pPr>
      <w:r w:rsidRPr="00644AC9">
        <w:t>Draft Asbestos Abatement Regulations</w:t>
      </w:r>
      <w:r>
        <w:t xml:space="preserve">, 2018 published for comment </w:t>
      </w:r>
      <w:r>
        <w:br/>
        <w:t xml:space="preserve">(GN R29 in </w:t>
      </w:r>
      <w:r w:rsidRPr="00884A8F">
        <w:rPr>
          <w:i/>
        </w:rPr>
        <w:t>GG</w:t>
      </w:r>
      <w:r>
        <w:t xml:space="preserve"> 41387 of 19 January 2018) (p</w:t>
      </w:r>
      <w:r w:rsidR="007272E5">
        <w:t>17</w:t>
      </w:r>
      <w:r>
        <w:t>)</w:t>
      </w:r>
    </w:p>
    <w:p w14:paraId="0B9C7C1A" w14:textId="218B8453" w:rsidR="003B7BA0" w:rsidRDefault="003B7BA0" w:rsidP="00A35BB2">
      <w:pPr>
        <w:pStyle w:val="LegHeadBold"/>
        <w:keepNext/>
      </w:pPr>
      <w:r>
        <w:t>COMPENSATION FOR OCCUPATIONAL INJURIES AND DISEASES ACT 130 OF 1993</w:t>
      </w:r>
    </w:p>
    <w:p w14:paraId="0D51A30D" w14:textId="49F714E5" w:rsidR="003B7BA0" w:rsidRDefault="003B7BA0" w:rsidP="003B7BA0">
      <w:pPr>
        <w:pStyle w:val="LegText"/>
      </w:pPr>
      <w:r>
        <w:t xml:space="preserve">Increase in maximum amount of earnings on which the assessment of an employer shall be calculated published with effect from 1 March 2018 </w:t>
      </w:r>
      <w:r>
        <w:br/>
        <w:t xml:space="preserve">(GN 16 in </w:t>
      </w:r>
      <w:r w:rsidRPr="00884A8F">
        <w:rPr>
          <w:i/>
        </w:rPr>
        <w:t>GG</w:t>
      </w:r>
      <w:r>
        <w:t xml:space="preserve"> 41382 of 16 January 2018) (p4)</w:t>
      </w:r>
    </w:p>
    <w:p w14:paraId="0FE8E6A5" w14:textId="10EA9D2A" w:rsidR="003B7BA0" w:rsidRDefault="003B7BA0" w:rsidP="003B7BA0">
      <w:pPr>
        <w:pStyle w:val="LegText"/>
      </w:pPr>
      <w:r>
        <w:t xml:space="preserve">Schedule 4 amended with effect from 1 April 2018 </w:t>
      </w:r>
      <w:r>
        <w:br/>
        <w:t xml:space="preserve">(GN 17 in </w:t>
      </w:r>
      <w:r w:rsidRPr="003B7BA0">
        <w:rPr>
          <w:i/>
        </w:rPr>
        <w:t>GG</w:t>
      </w:r>
      <w:r>
        <w:t xml:space="preserve"> 41382 of 16 January 2018) (p5)</w:t>
      </w:r>
    </w:p>
    <w:p w14:paraId="74E4EEE7" w14:textId="3122806C" w:rsidR="003B7BA0" w:rsidRDefault="003B7BA0" w:rsidP="003B7BA0">
      <w:pPr>
        <w:pStyle w:val="LegText"/>
      </w:pPr>
      <w:r>
        <w:t xml:space="preserve">Increase in monthly pensions published with effect from 1 April 2018 </w:t>
      </w:r>
      <w:r>
        <w:br/>
        <w:t xml:space="preserve">(GN 18 in </w:t>
      </w:r>
      <w:r w:rsidRPr="00884A8F">
        <w:rPr>
          <w:i/>
        </w:rPr>
        <w:t>GG</w:t>
      </w:r>
      <w:r>
        <w:t xml:space="preserve"> 41382 of 16 January 2018) (p8)</w:t>
      </w:r>
    </w:p>
    <w:p w14:paraId="311FD233" w14:textId="77777777" w:rsidR="00944FFC" w:rsidRDefault="00944FFC" w:rsidP="00944FFC">
      <w:pPr>
        <w:pStyle w:val="LegHeadBold"/>
        <w:keepNext/>
      </w:pPr>
      <w:r>
        <w:t>SPECIAL INVESTIGATING UNITS AND SPECIAL TRIBUNALS ACT 74 OF 1996</w:t>
      </w:r>
    </w:p>
    <w:p w14:paraId="2CCFCD50" w14:textId="77777777" w:rsidR="00944FFC" w:rsidRDefault="00944FFC" w:rsidP="00944FFC">
      <w:pPr>
        <w:pStyle w:val="LegText"/>
      </w:pPr>
      <w:r>
        <w:t xml:space="preserve">Referral of matters to existing special investigating unit in respect of the affairs of the </w:t>
      </w:r>
      <w:proofErr w:type="gramStart"/>
      <w:r w:rsidRPr="00A35BB2">
        <w:t>North West</w:t>
      </w:r>
      <w:proofErr w:type="gramEnd"/>
      <w:r w:rsidRPr="00A35BB2">
        <w:t xml:space="preserve"> Department of Public Works, Roads and Transport</w:t>
      </w:r>
      <w:r>
        <w:t xml:space="preserve"> published </w:t>
      </w:r>
      <w:r>
        <w:br/>
        <w:t xml:space="preserve">(Proc R2 in </w:t>
      </w:r>
      <w:r w:rsidRPr="00884A8F">
        <w:rPr>
          <w:i/>
        </w:rPr>
        <w:t>GG</w:t>
      </w:r>
      <w:r>
        <w:t xml:space="preserve"> 41387 of 19 January 2018) (p11)</w:t>
      </w:r>
    </w:p>
    <w:p w14:paraId="421B0D85" w14:textId="77777777" w:rsidR="007272E5" w:rsidRDefault="007272E5" w:rsidP="007272E5">
      <w:pPr>
        <w:pStyle w:val="LegHeadBold"/>
        <w:keepNext/>
      </w:pPr>
      <w:r>
        <w:t>NATIONAL WATER ACT 36 OF 1998</w:t>
      </w:r>
    </w:p>
    <w:p w14:paraId="13A58D0C" w14:textId="529657AD" w:rsidR="007272E5" w:rsidRDefault="007272E5" w:rsidP="007272E5">
      <w:pPr>
        <w:pStyle w:val="LegText"/>
      </w:pPr>
      <w:r w:rsidRPr="00644AC9">
        <w:t>Mzimvubu-Tsitsikamma Water Management Area</w:t>
      </w:r>
      <w:r>
        <w:t xml:space="preserve"> (WMA 7): Limiting the use of water in terms of para. 6 (1) of Schedule 3 to the Act for domestic, industrial and agricultural purposes published (GN 28 in </w:t>
      </w:r>
      <w:r w:rsidRPr="00884A8F">
        <w:rPr>
          <w:i/>
        </w:rPr>
        <w:t>GG</w:t>
      </w:r>
      <w:r>
        <w:t xml:space="preserve"> 4138</w:t>
      </w:r>
      <w:r w:rsidR="0011129D">
        <w:t>6</w:t>
      </w:r>
      <w:bookmarkStart w:id="6" w:name="_GoBack"/>
      <w:bookmarkEnd w:id="6"/>
      <w:r>
        <w:t xml:space="preserve"> of 19 January 2018) (p22)</w:t>
      </w:r>
    </w:p>
    <w:p w14:paraId="6ED6C19A" w14:textId="77777777" w:rsidR="00944FFC" w:rsidRDefault="00944FFC" w:rsidP="00944FFC">
      <w:pPr>
        <w:pStyle w:val="LegHeadBold"/>
        <w:keepNext/>
      </w:pPr>
      <w:r>
        <w:t>HOUSING CONSUMERS PROTECTION MEASURES ACT 95 OF 1998</w:t>
      </w:r>
    </w:p>
    <w:p w14:paraId="1B1C637E" w14:textId="420A5D8E" w:rsidR="00944FFC" w:rsidRDefault="00944FFC" w:rsidP="007272E5">
      <w:pPr>
        <w:pStyle w:val="LegText"/>
      </w:pPr>
      <w:r>
        <w:t xml:space="preserve">National Home Builders Registration Council (NHBRC): </w:t>
      </w:r>
      <w:r w:rsidRPr="00644AC9">
        <w:t xml:space="preserve">Draft owner builder exemption application form </w:t>
      </w:r>
      <w:r>
        <w:t xml:space="preserve">published for comment (BN 2 in </w:t>
      </w:r>
      <w:r w:rsidRPr="00884A8F">
        <w:rPr>
          <w:i/>
        </w:rPr>
        <w:t>GG</w:t>
      </w:r>
      <w:r>
        <w:t xml:space="preserve"> 41386 of 19 January 2018) (p49)</w:t>
      </w:r>
    </w:p>
    <w:p w14:paraId="7B83B8A0" w14:textId="77777777" w:rsidR="00552340" w:rsidRDefault="00552340" w:rsidP="00552340">
      <w:pPr>
        <w:pStyle w:val="LegHeadBold"/>
        <w:keepNext/>
      </w:pPr>
      <w:r>
        <w:t>NATIONAL STUDENT FINANCIAL AID SCHEME ACT 56 OF 1999</w:t>
      </w:r>
    </w:p>
    <w:p w14:paraId="074EDF12" w14:textId="77777777" w:rsidR="00552340" w:rsidRDefault="00552340" w:rsidP="00552340">
      <w:pPr>
        <w:pStyle w:val="LegText"/>
      </w:pPr>
      <w:r>
        <w:t xml:space="preserve">Proposed Regulations on Additional Functions Assigned to NSFAS, 2017 published for comment </w:t>
      </w:r>
      <w:r>
        <w:br/>
        <w:t xml:space="preserve">(GN 34 in </w:t>
      </w:r>
      <w:r w:rsidRPr="00884A8F">
        <w:rPr>
          <w:i/>
        </w:rPr>
        <w:t>GG</w:t>
      </w:r>
      <w:r>
        <w:t xml:space="preserve"> 41390 of 19 January 2018) (p4)</w:t>
      </w:r>
    </w:p>
    <w:p w14:paraId="41CA4A7E" w14:textId="77777777" w:rsidR="007272E5" w:rsidRPr="007272E5" w:rsidRDefault="007272E5" w:rsidP="007272E5">
      <w:pPr>
        <w:pStyle w:val="LegHeadBold"/>
        <w:keepNext/>
      </w:pPr>
      <w:r w:rsidRPr="007272E5">
        <w:t>NATIONAL LAND TRANSPORT ACT 5 OF 2009</w:t>
      </w:r>
    </w:p>
    <w:p w14:paraId="7FAF7ED3" w14:textId="75214F00" w:rsidR="007272E5" w:rsidRDefault="007272E5" w:rsidP="007272E5">
      <w:pPr>
        <w:pStyle w:val="LegText"/>
      </w:pPr>
      <w:r w:rsidRPr="00644AC9">
        <w:t>Designation of land in the Buffalo City Metropolitan Municipality Area, Eastern Cape as a depot for impounded vehicles</w:t>
      </w:r>
      <w:r>
        <w:t xml:space="preserve"> published (GN 27 in </w:t>
      </w:r>
      <w:r w:rsidRPr="00884A8F">
        <w:rPr>
          <w:i/>
        </w:rPr>
        <w:t>GG</w:t>
      </w:r>
      <w:r>
        <w:t xml:space="preserve"> 41386 of 19 January 2018) (p21)</w:t>
      </w:r>
    </w:p>
    <w:bookmarkEnd w:id="3"/>
    <w:bookmarkEnd w:id="4"/>
    <w:bookmarkEnd w:id="5"/>
    <w:p w14:paraId="4CD85301" w14:textId="37E95163" w:rsidR="00BC4296" w:rsidRPr="009C5572" w:rsidRDefault="00BC4296" w:rsidP="00044FEE">
      <w:pPr>
        <w:pStyle w:val="LegHeadCenteredBold"/>
      </w:pPr>
      <w:r w:rsidRPr="009C5572">
        <w:t>BILL</w:t>
      </w:r>
      <w:r w:rsidR="009C5572" w:rsidRPr="009C5572">
        <w:t>S</w:t>
      </w:r>
    </w:p>
    <w:p w14:paraId="7F462417" w14:textId="6107C82A" w:rsidR="009C5572" w:rsidRDefault="009C5572" w:rsidP="009C5572">
      <w:pPr>
        <w:pStyle w:val="LegText"/>
      </w:pPr>
      <w:r w:rsidRPr="009C5572">
        <w:t xml:space="preserve">Public Investment Corporation Amendment Bill, 2018 </w:t>
      </w:r>
      <w:hyperlink r:id="rId9" w:history="1">
        <w:r w:rsidRPr="009C5572">
          <w:rPr>
            <w:rStyle w:val="Hyperlink"/>
          </w:rPr>
          <w:t>[B1-2018]</w:t>
        </w:r>
      </w:hyperlink>
    </w:p>
    <w:p w14:paraId="7AADD902" w14:textId="37FFD613" w:rsidR="00BC4296" w:rsidRDefault="0011129D" w:rsidP="00334714">
      <w:pPr>
        <w:pStyle w:val="LegText"/>
      </w:pPr>
      <w:hyperlink r:id="rId10" w:history="1">
        <w:r w:rsidR="007272E5" w:rsidRPr="00617DFC">
          <w:rPr>
            <w:rStyle w:val="Hyperlink"/>
          </w:rPr>
          <w:t>Draft Public Audit Amendment Bill, 2017</w:t>
        </w:r>
      </w:hyperlink>
      <w:r w:rsidR="00BC4296">
        <w:t xml:space="preserve"> published for comment</w:t>
      </w:r>
      <w:r w:rsidR="00334714">
        <w:t xml:space="preserve"> </w:t>
      </w:r>
      <w:r w:rsidR="00334714">
        <w:br/>
        <w:t xml:space="preserve">(GenN 9 in </w:t>
      </w:r>
      <w:r w:rsidR="00334714" w:rsidRPr="00884A8F">
        <w:rPr>
          <w:i/>
        </w:rPr>
        <w:t>GG</w:t>
      </w:r>
      <w:r w:rsidR="00334714">
        <w:t xml:space="preserve"> 41386 of 19 January 2018) (p24)</w:t>
      </w:r>
    </w:p>
    <w:p w14:paraId="4DCB69D6" w14:textId="04137CF8" w:rsidR="008F2407" w:rsidRPr="00F7780D" w:rsidRDefault="008F2407" w:rsidP="00044FEE">
      <w:pPr>
        <w:pStyle w:val="LegHeadCenteredBold"/>
      </w:pPr>
      <w:r w:rsidRPr="00F7780D">
        <w:t>PROVINCIAL LEGISLATION</w:t>
      </w:r>
    </w:p>
    <w:p w14:paraId="56D74DD2" w14:textId="77777777" w:rsidR="006F1259" w:rsidRDefault="006F1259" w:rsidP="006F1259">
      <w:pPr>
        <w:pStyle w:val="LegHeadBold"/>
      </w:pPr>
      <w:r>
        <w:t>GAUTENG</w:t>
      </w:r>
    </w:p>
    <w:p w14:paraId="1CD14EBA" w14:textId="77777777" w:rsidR="006F1259" w:rsidRDefault="006F1259" w:rsidP="006F1259">
      <w:pPr>
        <w:pStyle w:val="LegText"/>
      </w:pPr>
      <w:r>
        <w:t>Gauteng</w:t>
      </w:r>
      <w:r w:rsidRPr="00B97FEC">
        <w:t xml:space="preserve"> Traditional Leadership and </w:t>
      </w:r>
      <w:r>
        <w:t>Governance</w:t>
      </w:r>
      <w:r w:rsidRPr="00B97FEC">
        <w:t xml:space="preserve"> Act </w:t>
      </w:r>
      <w:r>
        <w:t>4</w:t>
      </w:r>
      <w:r w:rsidRPr="00B97FEC">
        <w:t xml:space="preserve"> of 20</w:t>
      </w:r>
      <w:r>
        <w:t>10</w:t>
      </w:r>
      <w:r w:rsidRPr="00B97FEC">
        <w:t xml:space="preserve">: City of </w:t>
      </w:r>
      <w:proofErr w:type="spellStart"/>
      <w:r w:rsidRPr="00B97FEC">
        <w:t>Tswane</w:t>
      </w:r>
      <w:proofErr w:type="spellEnd"/>
      <w:r w:rsidRPr="00B97FEC">
        <w:t xml:space="preserve"> Metropolitan Municipality</w:t>
      </w:r>
      <w:r>
        <w:t xml:space="preserve">: </w:t>
      </w:r>
      <w:r w:rsidRPr="00B97FEC">
        <w:t>Recognition of headmen</w:t>
      </w:r>
      <w:r>
        <w:t>/</w:t>
      </w:r>
      <w:r w:rsidRPr="00B97FEC">
        <w:t>women</w:t>
      </w:r>
      <w:r>
        <w:t xml:space="preserve"> for the </w:t>
      </w:r>
      <w:proofErr w:type="spellStart"/>
      <w:r>
        <w:t>Amandebele</w:t>
      </w:r>
      <w:proofErr w:type="spellEnd"/>
      <w:r>
        <w:t>-Ba-</w:t>
      </w:r>
      <w:proofErr w:type="spellStart"/>
      <w:r>
        <w:t>Lebelo</w:t>
      </w:r>
      <w:proofErr w:type="spellEnd"/>
      <w:r>
        <w:t xml:space="preserve"> traditional community, </w:t>
      </w:r>
      <w:proofErr w:type="spellStart"/>
      <w:r>
        <w:t>Hammanskraal</w:t>
      </w:r>
      <w:proofErr w:type="spellEnd"/>
      <w:r w:rsidRPr="00B97FEC">
        <w:t xml:space="preserve"> published (</w:t>
      </w:r>
      <w:r>
        <w:t>Gen</w:t>
      </w:r>
      <w:r w:rsidRPr="00B97FEC">
        <w:t xml:space="preserve">N </w:t>
      </w:r>
      <w:r>
        <w:t>70</w:t>
      </w:r>
      <w:r w:rsidRPr="00B97FEC">
        <w:t xml:space="preserve"> in </w:t>
      </w:r>
      <w:r w:rsidRPr="00B97FEC">
        <w:rPr>
          <w:i/>
        </w:rPr>
        <w:t>PG</w:t>
      </w:r>
      <w:r w:rsidRPr="00B97FEC">
        <w:t xml:space="preserve"> </w:t>
      </w:r>
      <w:r>
        <w:t>5</w:t>
      </w:r>
      <w:r w:rsidRPr="00B97FEC">
        <w:t xml:space="preserve"> of 1</w:t>
      </w:r>
      <w:r>
        <w:t>2</w:t>
      </w:r>
      <w:r w:rsidRPr="00B97FEC">
        <w:t xml:space="preserve"> </w:t>
      </w:r>
      <w:r>
        <w:t>January</w:t>
      </w:r>
      <w:r w:rsidRPr="00B97FEC">
        <w:t xml:space="preserve"> 201</w:t>
      </w:r>
      <w:r>
        <w:t>8</w:t>
      </w:r>
      <w:r w:rsidRPr="00B97FEC">
        <w:t>) (p</w:t>
      </w:r>
      <w:r>
        <w:t>3</w:t>
      </w:r>
      <w:r w:rsidRPr="00B97FEC">
        <w:t>)</w:t>
      </w:r>
    </w:p>
    <w:p w14:paraId="24C5FC74" w14:textId="50EE4CEF" w:rsidR="006F1259" w:rsidRDefault="006F1259" w:rsidP="006F1259">
      <w:pPr>
        <w:pStyle w:val="LegText"/>
      </w:pPr>
      <w:r w:rsidRPr="00783864">
        <w:lastRenderedPageBreak/>
        <w:t>Gauteng Gambling Act 4 of 1995: Gauteng Gambling Amendment Regulations, 2018 published</w:t>
      </w:r>
      <w:r>
        <w:t xml:space="preserve"> with effect from 1 April 2018 and</w:t>
      </w:r>
      <w:r w:rsidRPr="00783864">
        <w:t xml:space="preserve"> GenN</w:t>
      </w:r>
      <w:r>
        <w:t xml:space="preserve"> 1761</w:t>
      </w:r>
      <w:r w:rsidRPr="00783864">
        <w:t xml:space="preserve"> in </w:t>
      </w:r>
      <w:r w:rsidRPr="00F66855">
        <w:rPr>
          <w:i/>
        </w:rPr>
        <w:t>PG</w:t>
      </w:r>
      <w:r w:rsidRPr="00783864">
        <w:t xml:space="preserve"> </w:t>
      </w:r>
      <w:r>
        <w:t>308</w:t>
      </w:r>
      <w:r w:rsidRPr="00783864">
        <w:t xml:space="preserve"> of 17 November 2017</w:t>
      </w:r>
      <w:r>
        <w:t xml:space="preserve"> withdrawn </w:t>
      </w:r>
      <w:r>
        <w:br/>
      </w:r>
      <w:r w:rsidRPr="00783864">
        <w:t xml:space="preserve">(GenN 71 in </w:t>
      </w:r>
      <w:r w:rsidRPr="00F66855">
        <w:rPr>
          <w:i/>
        </w:rPr>
        <w:t>PG</w:t>
      </w:r>
      <w:r w:rsidRPr="00783864">
        <w:t xml:space="preserve"> </w:t>
      </w:r>
      <w:r>
        <w:t>6</w:t>
      </w:r>
      <w:r w:rsidRPr="00783864">
        <w:t xml:space="preserve"> of </w:t>
      </w:r>
      <w:r>
        <w:t>12 January</w:t>
      </w:r>
      <w:r w:rsidRPr="00783864">
        <w:t xml:space="preserve"> 201</w:t>
      </w:r>
      <w:r>
        <w:t>8</w:t>
      </w:r>
      <w:r w:rsidRPr="00783864">
        <w:t>) (p</w:t>
      </w:r>
      <w:r>
        <w:t>3</w:t>
      </w:r>
      <w:r w:rsidRPr="00783864">
        <w:t>)</w:t>
      </w:r>
    </w:p>
    <w:p w14:paraId="7A5EE9B3" w14:textId="77777777" w:rsidR="000072ED" w:rsidRPr="00D20000" w:rsidRDefault="000072ED" w:rsidP="000072ED">
      <w:pPr>
        <w:pStyle w:val="LegHeadBold"/>
        <w:jc w:val="both"/>
      </w:pPr>
      <w:bookmarkStart w:id="7" w:name="_Hlk489017624"/>
      <w:r w:rsidRPr="00D20000">
        <w:t>KWAZULU-NATAL</w:t>
      </w:r>
    </w:p>
    <w:p w14:paraId="26386BA5" w14:textId="04F05478" w:rsidR="000072ED" w:rsidRDefault="000072ED" w:rsidP="000072ED">
      <w:pPr>
        <w:pStyle w:val="LegText"/>
      </w:pPr>
      <w:r>
        <w:t xml:space="preserve">Spatial Planning and Land Use Management Act 16 of 2013: </w:t>
      </w:r>
      <w:proofErr w:type="spellStart"/>
      <w:r>
        <w:t>Okhahlamba</w:t>
      </w:r>
      <w:proofErr w:type="spellEnd"/>
      <w:r>
        <w:t xml:space="preserve"> Local Municipality: Appointment of members to the Municipal Planning Tribunal published </w:t>
      </w:r>
      <w:r>
        <w:br/>
        <w:t xml:space="preserve">(MN 1 in </w:t>
      </w:r>
      <w:r>
        <w:rPr>
          <w:i/>
        </w:rPr>
        <w:t>PG</w:t>
      </w:r>
      <w:r>
        <w:t xml:space="preserve"> 1916 of 18 January 2018) (p186)</w:t>
      </w:r>
    </w:p>
    <w:p w14:paraId="5D8656E8" w14:textId="77777777" w:rsidR="000072ED" w:rsidRDefault="000072ED" w:rsidP="000072ED">
      <w:pPr>
        <w:pStyle w:val="LegText"/>
      </w:pPr>
      <w:r w:rsidRPr="005F4F5A">
        <w:t xml:space="preserve">Local Government: Municipal Property Rates Act 6 of 2004: </w:t>
      </w:r>
      <w:r>
        <w:t>Maphumulo Local Municipality</w:t>
      </w:r>
      <w:r w:rsidRPr="005F4F5A">
        <w:t xml:space="preserve">: Resolution on levying property rates </w:t>
      </w:r>
      <w:r>
        <w:t xml:space="preserve">for the financial year 1 July 2017 to 30 June 2018 </w:t>
      </w:r>
      <w:r w:rsidRPr="005F4F5A">
        <w:t>published with effect from 1 July 2017 (</w:t>
      </w:r>
      <w:r>
        <w:t>MN</w:t>
      </w:r>
      <w:r w:rsidRPr="005F4F5A">
        <w:t xml:space="preserve"> </w:t>
      </w:r>
      <w:r>
        <w:t>2</w:t>
      </w:r>
      <w:r w:rsidRPr="005F4F5A">
        <w:t xml:space="preserve"> in </w:t>
      </w:r>
      <w:r w:rsidRPr="005F4F5A">
        <w:rPr>
          <w:i/>
        </w:rPr>
        <w:t>PG</w:t>
      </w:r>
      <w:r w:rsidRPr="005F4F5A">
        <w:t xml:space="preserve"> </w:t>
      </w:r>
      <w:r>
        <w:t>1916</w:t>
      </w:r>
      <w:r w:rsidRPr="005F4F5A">
        <w:t xml:space="preserve"> of </w:t>
      </w:r>
      <w:r>
        <w:t>18 January 2018</w:t>
      </w:r>
      <w:r w:rsidRPr="005F4F5A">
        <w:t>) (p</w:t>
      </w:r>
      <w:r>
        <w:t>187</w:t>
      </w:r>
      <w:r w:rsidRPr="005F4F5A">
        <w:t>)</w:t>
      </w:r>
    </w:p>
    <w:bookmarkEnd w:id="7"/>
    <w:p w14:paraId="1C2915D0" w14:textId="77777777" w:rsidR="00393D8A" w:rsidRDefault="00393D8A" w:rsidP="00393D8A">
      <w:pPr>
        <w:pStyle w:val="LegHeadBold"/>
      </w:pPr>
      <w:r>
        <w:t>LIMPOPO</w:t>
      </w:r>
    </w:p>
    <w:p w14:paraId="6F36837B" w14:textId="77777777" w:rsidR="00393D8A" w:rsidRPr="00201654" w:rsidRDefault="00393D8A" w:rsidP="00552340">
      <w:pPr>
        <w:pStyle w:val="LegText"/>
        <w:rPr>
          <w:b/>
        </w:rPr>
      </w:pPr>
      <w:r w:rsidRPr="00201654">
        <w:t xml:space="preserve">National Environmental Management: Biodiversity Act 10 of 2004: Notice of intention to publish Bioregional plans published for comment (PN </w:t>
      </w:r>
      <w:r>
        <w:t>7</w:t>
      </w:r>
      <w:r w:rsidRPr="00201654">
        <w:t xml:space="preserve"> in </w:t>
      </w:r>
      <w:r w:rsidRPr="00201654">
        <w:rPr>
          <w:i/>
        </w:rPr>
        <w:t>PG</w:t>
      </w:r>
      <w:r w:rsidRPr="00201654">
        <w:t xml:space="preserve"> 287</w:t>
      </w:r>
      <w:r>
        <w:t>5</w:t>
      </w:r>
      <w:r w:rsidRPr="00201654">
        <w:t xml:space="preserve"> of 1</w:t>
      </w:r>
      <w:r>
        <w:t>9</w:t>
      </w:r>
      <w:r w:rsidRPr="00201654">
        <w:t xml:space="preserve"> January 2018) (p</w:t>
      </w:r>
      <w:r>
        <w:t>13</w:t>
      </w:r>
      <w:r w:rsidRPr="00201654">
        <w:t>)</w:t>
      </w:r>
    </w:p>
    <w:p w14:paraId="195F0B5C" w14:textId="77777777" w:rsidR="00393D8A" w:rsidRPr="00201654" w:rsidRDefault="00393D8A" w:rsidP="00552340">
      <w:pPr>
        <w:pStyle w:val="LegText"/>
        <w:rPr>
          <w:b/>
        </w:rPr>
      </w:pPr>
      <w:r w:rsidRPr="00201654">
        <w:t xml:space="preserve">National Environmental Management: Biodiversity Act 10 of 2004: Notice of intention to publish Bioregional plans published for comment </w:t>
      </w:r>
      <w:r>
        <w:t xml:space="preserve">and </w:t>
      </w:r>
      <w:r w:rsidRPr="00201654">
        <w:t xml:space="preserve">PN 6 in </w:t>
      </w:r>
      <w:r w:rsidRPr="00201654">
        <w:rPr>
          <w:i/>
        </w:rPr>
        <w:t>PG</w:t>
      </w:r>
      <w:r w:rsidRPr="00201654">
        <w:t xml:space="preserve"> 2874 of 12 January 2018</w:t>
      </w:r>
      <w:r>
        <w:t xml:space="preserve"> withdrawn </w:t>
      </w:r>
      <w:r w:rsidRPr="00201654">
        <w:t xml:space="preserve">(PN </w:t>
      </w:r>
      <w:r>
        <w:t>8</w:t>
      </w:r>
      <w:r w:rsidRPr="00201654">
        <w:t xml:space="preserve"> in </w:t>
      </w:r>
      <w:r w:rsidRPr="00201654">
        <w:rPr>
          <w:i/>
        </w:rPr>
        <w:t>PG</w:t>
      </w:r>
      <w:r w:rsidRPr="00201654">
        <w:t xml:space="preserve"> 287</w:t>
      </w:r>
      <w:r>
        <w:t>5</w:t>
      </w:r>
      <w:r w:rsidRPr="00201654">
        <w:t xml:space="preserve"> of 1</w:t>
      </w:r>
      <w:r>
        <w:t>9</w:t>
      </w:r>
      <w:r w:rsidRPr="00201654">
        <w:t xml:space="preserve"> January 2018) (p</w:t>
      </w:r>
      <w:r>
        <w:t>32</w:t>
      </w:r>
      <w:r w:rsidRPr="00201654">
        <w:t>)</w:t>
      </w:r>
    </w:p>
    <w:p w14:paraId="0D3BA4DA" w14:textId="77777777" w:rsidR="006F1259" w:rsidRDefault="006F1259" w:rsidP="006F1259">
      <w:pPr>
        <w:pStyle w:val="LegHeadBold"/>
      </w:pPr>
      <w:r>
        <w:t>NORTH WEST</w:t>
      </w:r>
    </w:p>
    <w:p w14:paraId="4430033B" w14:textId="145CF368" w:rsidR="006F1259" w:rsidRDefault="006F1259" w:rsidP="006F1259">
      <w:pPr>
        <w:pStyle w:val="LegText"/>
      </w:pPr>
      <w:r w:rsidRPr="002357F8">
        <w:t xml:space="preserve">Constitution of the Republic of South Africa, 1996: Commission of inquiry into the traditional leadership disputes in respect of the </w:t>
      </w:r>
      <w:proofErr w:type="spellStart"/>
      <w:r>
        <w:t>Barolong</w:t>
      </w:r>
      <w:proofErr w:type="spellEnd"/>
      <w:r>
        <w:t xml:space="preserve"> Boo Ratlou Boo </w:t>
      </w:r>
      <w:proofErr w:type="spellStart"/>
      <w:r>
        <w:t>Seitshiro</w:t>
      </w:r>
      <w:proofErr w:type="spellEnd"/>
      <w:r>
        <w:t xml:space="preserve">, </w:t>
      </w:r>
      <w:proofErr w:type="spellStart"/>
      <w:r>
        <w:t>Bakgatla</w:t>
      </w:r>
      <w:proofErr w:type="spellEnd"/>
      <w:r>
        <w:t xml:space="preserve"> Ba </w:t>
      </w:r>
      <w:proofErr w:type="spellStart"/>
      <w:r>
        <w:t>Mmakau</w:t>
      </w:r>
      <w:proofErr w:type="spellEnd"/>
      <w:r>
        <w:t xml:space="preserve"> and </w:t>
      </w:r>
      <w:proofErr w:type="spellStart"/>
      <w:r>
        <w:t>Bahurutshe</w:t>
      </w:r>
      <w:proofErr w:type="spellEnd"/>
      <w:r>
        <w:t xml:space="preserve"> Ba Ga </w:t>
      </w:r>
      <w:proofErr w:type="spellStart"/>
      <w:r>
        <w:t>Gopane</w:t>
      </w:r>
      <w:proofErr w:type="spellEnd"/>
      <w:r>
        <w:t xml:space="preserve"> traditional leadership</w:t>
      </w:r>
      <w:r w:rsidRPr="002357F8">
        <w:t xml:space="preserve"> published </w:t>
      </w:r>
      <w:r>
        <w:br/>
      </w:r>
      <w:r w:rsidRPr="002357F8">
        <w:t>(Proc</w:t>
      </w:r>
      <w:r>
        <w:t xml:space="preserve"> 2</w:t>
      </w:r>
      <w:r w:rsidRPr="002357F8">
        <w:t xml:space="preserve"> in </w:t>
      </w:r>
      <w:r w:rsidRPr="002357F8">
        <w:rPr>
          <w:i/>
        </w:rPr>
        <w:t>PG</w:t>
      </w:r>
      <w:r w:rsidRPr="002357F8">
        <w:t xml:space="preserve"> </w:t>
      </w:r>
      <w:r>
        <w:t>7841</w:t>
      </w:r>
      <w:r w:rsidRPr="002357F8">
        <w:t xml:space="preserve"> of </w:t>
      </w:r>
      <w:r>
        <w:t>16</w:t>
      </w:r>
      <w:r w:rsidRPr="002357F8">
        <w:t xml:space="preserve"> </w:t>
      </w:r>
      <w:r>
        <w:t>January</w:t>
      </w:r>
      <w:r w:rsidRPr="002357F8">
        <w:t xml:space="preserve"> 201</w:t>
      </w:r>
      <w:r>
        <w:t>8</w:t>
      </w:r>
      <w:r w:rsidRPr="002357F8">
        <w:t>) (p</w:t>
      </w:r>
      <w:r>
        <w:t>15</w:t>
      </w:r>
      <w:r w:rsidRPr="002357F8">
        <w:t>)</w:t>
      </w:r>
    </w:p>
    <w:p w14:paraId="1F623046" w14:textId="77777777" w:rsidR="00393D8A" w:rsidRDefault="00393D8A" w:rsidP="00393D8A">
      <w:pPr>
        <w:pStyle w:val="LegHeadBold"/>
      </w:pPr>
      <w:r>
        <w:t>WESTERN CAPE</w:t>
      </w:r>
    </w:p>
    <w:p w14:paraId="14E2AE9F" w14:textId="77777777" w:rsidR="00393D8A" w:rsidRDefault="00393D8A" w:rsidP="00393D8A">
      <w:pPr>
        <w:pStyle w:val="LegText"/>
      </w:pPr>
      <w:r w:rsidRPr="00BB762D">
        <w:t xml:space="preserve">National Environmental Management: Protected Areas Act 57 of 2003: Declaration of Nature Reserves: Declaration of </w:t>
      </w:r>
      <w:proofErr w:type="spellStart"/>
      <w:r>
        <w:t>Witzands</w:t>
      </w:r>
      <w:proofErr w:type="spellEnd"/>
      <w:r>
        <w:t xml:space="preserve"> </w:t>
      </w:r>
      <w:r w:rsidRPr="00BB762D">
        <w:t xml:space="preserve">Nature Reserve; </w:t>
      </w:r>
      <w:proofErr w:type="spellStart"/>
      <w:r>
        <w:t>Uitkamp</w:t>
      </w:r>
      <w:proofErr w:type="spellEnd"/>
      <w:r>
        <w:t xml:space="preserve"> Wetland </w:t>
      </w:r>
      <w:r w:rsidRPr="00BB762D">
        <w:t>Nature</w:t>
      </w:r>
      <w:r>
        <w:t xml:space="preserve"> Reserve</w:t>
      </w:r>
      <w:r w:rsidRPr="00BB762D">
        <w:t xml:space="preserve">; and </w:t>
      </w:r>
      <w:r>
        <w:t xml:space="preserve">Tygerberg </w:t>
      </w:r>
      <w:r w:rsidRPr="00BB762D">
        <w:t xml:space="preserve">Nature Reserve published (PNs </w:t>
      </w:r>
      <w:r>
        <w:t>1-3</w:t>
      </w:r>
      <w:r w:rsidRPr="00BB762D">
        <w:t xml:space="preserve"> in </w:t>
      </w:r>
      <w:r w:rsidRPr="00BB762D">
        <w:rPr>
          <w:i/>
        </w:rPr>
        <w:t>PG</w:t>
      </w:r>
      <w:r w:rsidRPr="00BB762D">
        <w:t xml:space="preserve"> 78</w:t>
      </w:r>
      <w:r>
        <w:t>59</w:t>
      </w:r>
      <w:r w:rsidRPr="00BB762D">
        <w:t xml:space="preserve"> of </w:t>
      </w:r>
      <w:r>
        <w:t>12 January 2018</w:t>
      </w:r>
      <w:r w:rsidRPr="00BB762D">
        <w:t xml:space="preserve">) (pp </w:t>
      </w:r>
      <w:r>
        <w:t>2</w:t>
      </w:r>
      <w:r w:rsidRPr="00BB762D">
        <w:t xml:space="preserve">, </w:t>
      </w:r>
      <w:r>
        <w:t>8</w:t>
      </w:r>
      <w:r w:rsidRPr="00BB762D">
        <w:t xml:space="preserve">, &amp; </w:t>
      </w:r>
      <w:r>
        <w:t>14</w:t>
      </w:r>
      <w:r w:rsidRPr="00BB762D">
        <w:t>)</w:t>
      </w:r>
    </w:p>
    <w:p w14:paraId="5751BE49" w14:textId="77777777" w:rsidR="00393D8A" w:rsidRDefault="00393D8A" w:rsidP="00393D8A">
      <w:pPr>
        <w:pStyle w:val="LegText"/>
      </w:pPr>
      <w:proofErr w:type="spellStart"/>
      <w:r w:rsidRPr="00D94A6C">
        <w:t>Breede</w:t>
      </w:r>
      <w:proofErr w:type="spellEnd"/>
      <w:r w:rsidRPr="00D94A6C">
        <w:t xml:space="preserve"> Valley </w:t>
      </w:r>
      <w:r>
        <w:t xml:space="preserve">Local </w:t>
      </w:r>
      <w:r w:rsidRPr="00D94A6C">
        <w:t xml:space="preserve">Municipality: </w:t>
      </w:r>
      <w:r>
        <w:t xml:space="preserve">Amendment By-law Relating to Rules of Order for Internal Arrangements 2017 published and </w:t>
      </w:r>
      <w:r w:rsidRPr="00D94A6C">
        <w:t>Rules of Order for Internal Arrangement</w:t>
      </w:r>
      <w:r>
        <w:t>s</w:t>
      </w:r>
      <w:r w:rsidRPr="00D94A6C">
        <w:t xml:space="preserve"> By-law, 2012 </w:t>
      </w:r>
      <w:r>
        <w:t xml:space="preserve">amended </w:t>
      </w:r>
      <w:r w:rsidRPr="00D94A6C">
        <w:t>(LAN 5</w:t>
      </w:r>
      <w:r>
        <w:t>5191</w:t>
      </w:r>
      <w:r w:rsidRPr="00D94A6C">
        <w:t xml:space="preserve"> in </w:t>
      </w:r>
      <w:r w:rsidRPr="00D94A6C">
        <w:rPr>
          <w:i/>
        </w:rPr>
        <w:t>PG</w:t>
      </w:r>
      <w:r w:rsidRPr="00D94A6C">
        <w:t xml:space="preserve"> </w:t>
      </w:r>
      <w:r>
        <w:t>7859</w:t>
      </w:r>
      <w:r w:rsidRPr="00D94A6C">
        <w:t xml:space="preserve"> of 12 </w:t>
      </w:r>
      <w:r>
        <w:t>January 2018</w:t>
      </w:r>
      <w:r w:rsidRPr="00D94A6C">
        <w:t>) (p</w:t>
      </w:r>
      <w:r>
        <w:t>29</w:t>
      </w:r>
      <w:r w:rsidRPr="00D94A6C">
        <w:t>)</w:t>
      </w:r>
    </w:p>
    <w:p w14:paraId="75FDDD05" w14:textId="77777777" w:rsidR="00393D8A" w:rsidRDefault="00393D8A" w:rsidP="00393D8A">
      <w:pPr>
        <w:pStyle w:val="LegText"/>
      </w:pPr>
      <w:r w:rsidRPr="00BB762D">
        <w:t>Disaster Management Act 57 of 2002: City of Cape Town Metropolitan Municipality</w:t>
      </w:r>
      <w:r>
        <w:t>:</w:t>
      </w:r>
      <w:r w:rsidRPr="00BB762D">
        <w:t xml:space="preserve"> Extension of the declaration of a local state of disaster </w:t>
      </w:r>
      <w:proofErr w:type="gramStart"/>
      <w:r w:rsidRPr="00BB762D">
        <w:t>as a result of</w:t>
      </w:r>
      <w:proofErr w:type="gramEnd"/>
      <w:r w:rsidRPr="00BB762D">
        <w:t xml:space="preserve"> devastating fires in the Imizamo-Yethu informal settlement situated in Hout Bay for a further one-month period </w:t>
      </w:r>
      <w:r>
        <w:t>from 25 January 2018 until 25 February 2018</w:t>
      </w:r>
      <w:r w:rsidRPr="00BB762D">
        <w:t xml:space="preserve"> published (LAN 551</w:t>
      </w:r>
      <w:r>
        <w:t>97</w:t>
      </w:r>
      <w:r w:rsidRPr="00BB762D">
        <w:t xml:space="preserve"> in </w:t>
      </w:r>
      <w:r w:rsidRPr="00D94A6C">
        <w:rPr>
          <w:i/>
        </w:rPr>
        <w:t>PG</w:t>
      </w:r>
      <w:r w:rsidRPr="00BB762D">
        <w:t xml:space="preserve"> 785</w:t>
      </w:r>
      <w:r>
        <w:t>9</w:t>
      </w:r>
      <w:r w:rsidRPr="00BB762D">
        <w:t xml:space="preserve"> of </w:t>
      </w:r>
      <w:r>
        <w:t>12 January 2018</w:t>
      </w:r>
      <w:r w:rsidRPr="00BB762D">
        <w:t>) (p</w:t>
      </w:r>
      <w:r>
        <w:t>27</w:t>
      </w:r>
      <w:r w:rsidRPr="00BB762D">
        <w:t>)</w:t>
      </w:r>
    </w:p>
    <w:p w14:paraId="2714F53D" w14:textId="77777777" w:rsidR="00393D8A" w:rsidRDefault="00393D8A" w:rsidP="00393D8A">
      <w:pPr>
        <w:pStyle w:val="LegText"/>
      </w:pPr>
      <w:r w:rsidRPr="00BB762D">
        <w:t>Disaster Management Act 57 of 2002: City of Cape Town Metropolitan Municipality: Extension of declaration of a local state of drought disaster from 1</w:t>
      </w:r>
      <w:r>
        <w:t>7</w:t>
      </w:r>
      <w:r w:rsidRPr="00BB762D">
        <w:t xml:space="preserve"> </w:t>
      </w:r>
      <w:r>
        <w:t>January</w:t>
      </w:r>
      <w:r w:rsidRPr="00BB762D">
        <w:t xml:space="preserve"> 201</w:t>
      </w:r>
      <w:r>
        <w:t>8</w:t>
      </w:r>
      <w:r w:rsidRPr="00BB762D">
        <w:t xml:space="preserve"> until 1</w:t>
      </w:r>
      <w:r>
        <w:t>7</w:t>
      </w:r>
      <w:r w:rsidRPr="00BB762D">
        <w:t xml:space="preserve"> </w:t>
      </w:r>
      <w:r>
        <w:t>February</w:t>
      </w:r>
      <w:r w:rsidRPr="00BB762D">
        <w:t xml:space="preserve"> 2018 published (LAN 55</w:t>
      </w:r>
      <w:r>
        <w:t>198</w:t>
      </w:r>
      <w:r w:rsidRPr="00BB762D">
        <w:t xml:space="preserve"> in </w:t>
      </w:r>
      <w:r w:rsidRPr="00BB762D">
        <w:rPr>
          <w:i/>
        </w:rPr>
        <w:t>PG</w:t>
      </w:r>
      <w:r w:rsidRPr="00BB762D">
        <w:t xml:space="preserve"> 78</w:t>
      </w:r>
      <w:r>
        <w:t>59</w:t>
      </w:r>
      <w:r w:rsidRPr="00BB762D">
        <w:t xml:space="preserve"> of </w:t>
      </w:r>
      <w:r>
        <w:t>12</w:t>
      </w:r>
      <w:r w:rsidRPr="00BB762D">
        <w:t xml:space="preserve"> </w:t>
      </w:r>
      <w:r>
        <w:t>January</w:t>
      </w:r>
      <w:r w:rsidRPr="00BB762D">
        <w:t>) (p</w:t>
      </w:r>
      <w:r>
        <w:t>23</w:t>
      </w:r>
      <w:r w:rsidRPr="00BB762D">
        <w:t>)</w:t>
      </w:r>
    </w:p>
    <w:p w14:paraId="6A10F8B4" w14:textId="77777777" w:rsidR="00393D8A" w:rsidRDefault="00393D8A" w:rsidP="00393D8A">
      <w:pPr>
        <w:pStyle w:val="LegText"/>
      </w:pPr>
      <w:r w:rsidRPr="00BB762D">
        <w:t xml:space="preserve">Disaster Management Act 57 of 2002: Swartland Local Municipality: Extension of declaration of a local state of disaster </w:t>
      </w:r>
      <w:proofErr w:type="gramStart"/>
      <w:r w:rsidRPr="00BB762D">
        <w:t>as a result of</w:t>
      </w:r>
      <w:proofErr w:type="gramEnd"/>
      <w:r w:rsidRPr="00BB762D">
        <w:t xml:space="preserve"> a devastating fire at the Swartland Hospital in Malmesbury published (LAN 551</w:t>
      </w:r>
      <w:r>
        <w:t>99</w:t>
      </w:r>
      <w:r w:rsidRPr="00BB762D">
        <w:t xml:space="preserve"> in </w:t>
      </w:r>
      <w:r w:rsidRPr="00BB762D">
        <w:rPr>
          <w:i/>
        </w:rPr>
        <w:t>PG</w:t>
      </w:r>
      <w:r w:rsidRPr="00BB762D">
        <w:t xml:space="preserve"> 785</w:t>
      </w:r>
      <w:r>
        <w:t>9</w:t>
      </w:r>
      <w:r w:rsidRPr="00BB762D">
        <w:t xml:space="preserve"> of </w:t>
      </w:r>
      <w:r>
        <w:t>12 January 2018</w:t>
      </w:r>
      <w:r w:rsidRPr="00BB762D">
        <w:t>) (p</w:t>
      </w:r>
      <w:r>
        <w:t>24</w:t>
      </w:r>
      <w:r w:rsidRPr="00BB762D">
        <w:t>)</w:t>
      </w:r>
    </w:p>
    <w:p w14:paraId="2821FF89" w14:textId="62365F85" w:rsidR="00393D8A" w:rsidRDefault="00393D8A" w:rsidP="00393D8A">
      <w:pPr>
        <w:pStyle w:val="LegText"/>
      </w:pPr>
      <w:r w:rsidRPr="007E6725">
        <w:t xml:space="preserve">Disaster Management Act 57 of 2002: Stellenbosch Local Municipality: Extension of declaration of a local state of drought disaster from 20 </w:t>
      </w:r>
      <w:r>
        <w:t>January</w:t>
      </w:r>
      <w:r w:rsidRPr="007E6725">
        <w:t xml:space="preserve"> 201</w:t>
      </w:r>
      <w:r>
        <w:t>8</w:t>
      </w:r>
      <w:r w:rsidRPr="007E6725">
        <w:t xml:space="preserve"> to 20 </w:t>
      </w:r>
      <w:r>
        <w:t>February</w:t>
      </w:r>
      <w:r w:rsidRPr="007E6725">
        <w:t xml:space="preserve"> 201</w:t>
      </w:r>
      <w:r>
        <w:t>8</w:t>
      </w:r>
      <w:r w:rsidRPr="007E6725">
        <w:t xml:space="preserve"> published </w:t>
      </w:r>
      <w:r>
        <w:br/>
      </w:r>
      <w:r w:rsidRPr="007E6725">
        <w:t>(LAN 55</w:t>
      </w:r>
      <w:r>
        <w:t>204</w:t>
      </w:r>
      <w:r w:rsidRPr="007E6725">
        <w:t xml:space="preserve"> in </w:t>
      </w:r>
      <w:r w:rsidRPr="007E6725">
        <w:rPr>
          <w:i/>
        </w:rPr>
        <w:t>PG</w:t>
      </w:r>
      <w:r w:rsidRPr="007E6725">
        <w:t xml:space="preserve"> 785</w:t>
      </w:r>
      <w:r>
        <w:t>9</w:t>
      </w:r>
      <w:r w:rsidRPr="007E6725">
        <w:t xml:space="preserve"> of </w:t>
      </w:r>
      <w:r>
        <w:t>12</w:t>
      </w:r>
      <w:r w:rsidRPr="007E6725">
        <w:t xml:space="preserve"> </w:t>
      </w:r>
      <w:r>
        <w:t>January 2018</w:t>
      </w:r>
      <w:r w:rsidRPr="007E6725">
        <w:t>)</w:t>
      </w:r>
      <w:r>
        <w:t xml:space="preserve"> </w:t>
      </w:r>
      <w:r w:rsidRPr="007E6725">
        <w:t>(p</w:t>
      </w:r>
      <w:r>
        <w:t>31</w:t>
      </w:r>
      <w:r w:rsidRPr="007E6725">
        <w:t>)</w:t>
      </w:r>
    </w:p>
    <w:p w14:paraId="3B55050F" w14:textId="6463453E" w:rsidR="00393D8A" w:rsidRDefault="00393D8A" w:rsidP="00393D8A">
      <w:pPr>
        <w:pStyle w:val="LegText"/>
      </w:pPr>
      <w:r w:rsidRPr="007E6725">
        <w:t xml:space="preserve">Disaster Management Act 57 of 2002: Witzenberg Local Municipality: </w:t>
      </w:r>
      <w:r>
        <w:t>Extension of d</w:t>
      </w:r>
      <w:r w:rsidRPr="007E6725">
        <w:t xml:space="preserve">eclaration of a local state of drought disaster </w:t>
      </w:r>
      <w:r>
        <w:t>from 28 December 2017 up to 28 January 2018 p</w:t>
      </w:r>
      <w:r w:rsidRPr="007E6725">
        <w:t xml:space="preserve">ublished </w:t>
      </w:r>
      <w:r>
        <w:br/>
      </w:r>
      <w:r w:rsidRPr="007E6725">
        <w:t>(LAN 55</w:t>
      </w:r>
      <w:r>
        <w:t>207</w:t>
      </w:r>
      <w:r w:rsidRPr="007E6725">
        <w:t xml:space="preserve"> in </w:t>
      </w:r>
      <w:r w:rsidRPr="007E6725">
        <w:rPr>
          <w:i/>
        </w:rPr>
        <w:t>PG</w:t>
      </w:r>
      <w:r w:rsidRPr="007E6725">
        <w:t xml:space="preserve"> 78</w:t>
      </w:r>
      <w:r>
        <w:t>59</w:t>
      </w:r>
      <w:r w:rsidRPr="007E6725">
        <w:t xml:space="preserve"> of </w:t>
      </w:r>
      <w:r>
        <w:t>12</w:t>
      </w:r>
      <w:r w:rsidRPr="007E6725">
        <w:t xml:space="preserve"> </w:t>
      </w:r>
      <w:r>
        <w:t>January 2018</w:t>
      </w:r>
      <w:r w:rsidRPr="007E6725">
        <w:t>) (p</w:t>
      </w:r>
      <w:r>
        <w:t>31</w:t>
      </w:r>
      <w:r w:rsidRPr="007E6725">
        <w:t>)</w:t>
      </w:r>
    </w:p>
    <w:p w14:paraId="47AFE591" w14:textId="61FDF95C" w:rsidR="00393D8A" w:rsidRDefault="00393D8A" w:rsidP="00393D8A">
      <w:pPr>
        <w:pStyle w:val="LegText"/>
      </w:pPr>
      <w:r w:rsidRPr="00EC2F1A">
        <w:lastRenderedPageBreak/>
        <w:t xml:space="preserve">National Heritage Resources Act 25 of 1999: Heritage Western Cape: </w:t>
      </w:r>
      <w:r>
        <w:t xml:space="preserve">Draft Regulations relating to the Consultation Process for Listing Heritage Resources in the Heritage Register and for the Designation of Heritage Areas, 2018 </w:t>
      </w:r>
      <w:r w:rsidRPr="00EC2F1A">
        <w:t>published</w:t>
      </w:r>
      <w:r>
        <w:t xml:space="preserve"> for comment</w:t>
      </w:r>
      <w:r w:rsidRPr="00EC2F1A">
        <w:t xml:space="preserve"> </w:t>
      </w:r>
      <w:r>
        <w:br/>
      </w:r>
      <w:r w:rsidRPr="00EC2F1A">
        <w:t xml:space="preserve">(PN </w:t>
      </w:r>
      <w:r>
        <w:t>4</w:t>
      </w:r>
      <w:r w:rsidRPr="00EC2F1A">
        <w:t xml:space="preserve"> in </w:t>
      </w:r>
      <w:r w:rsidRPr="00C11F4B">
        <w:rPr>
          <w:i/>
        </w:rPr>
        <w:t>PG</w:t>
      </w:r>
      <w:r w:rsidRPr="00EC2F1A">
        <w:t xml:space="preserve"> 78</w:t>
      </w:r>
      <w:r>
        <w:t>60</w:t>
      </w:r>
      <w:r w:rsidRPr="00EC2F1A">
        <w:t xml:space="preserve"> of </w:t>
      </w:r>
      <w:r>
        <w:t>1</w:t>
      </w:r>
      <w:r w:rsidRPr="00EC2F1A">
        <w:t xml:space="preserve">2 </w:t>
      </w:r>
      <w:r>
        <w:t>January 2018</w:t>
      </w:r>
      <w:r w:rsidRPr="00EC2F1A">
        <w:t>) (p</w:t>
      </w:r>
      <w:r>
        <w:t>2</w:t>
      </w:r>
      <w:r w:rsidRPr="00EC2F1A">
        <w:t>)</w:t>
      </w:r>
    </w:p>
    <w:p w14:paraId="4206D2B4" w14:textId="3F32341D" w:rsidR="00393D8A" w:rsidRDefault="00393D8A" w:rsidP="00393D8A">
      <w:pPr>
        <w:pStyle w:val="LegText"/>
      </w:pPr>
      <w:r>
        <w:t xml:space="preserve">National Road Traffic Regulations, 2000: </w:t>
      </w:r>
      <w:r w:rsidRPr="006B2B1C">
        <w:t>Western Cape Department of Transport and Public Works:</w:t>
      </w:r>
      <w:r>
        <w:t xml:space="preserve"> Notice of intention to allocate new licence mark published for comment </w:t>
      </w:r>
      <w:r>
        <w:br/>
        <w:t>(</w:t>
      </w:r>
      <w:r w:rsidRPr="00EC2F1A">
        <w:t xml:space="preserve">PN </w:t>
      </w:r>
      <w:r>
        <w:t>5</w:t>
      </w:r>
      <w:r w:rsidRPr="00EC2F1A">
        <w:t xml:space="preserve"> in </w:t>
      </w:r>
      <w:r w:rsidRPr="00C11F4B">
        <w:rPr>
          <w:i/>
        </w:rPr>
        <w:t>PG</w:t>
      </w:r>
      <w:r w:rsidRPr="00EC2F1A">
        <w:t xml:space="preserve"> 78</w:t>
      </w:r>
      <w:r>
        <w:t>61</w:t>
      </w:r>
      <w:r w:rsidRPr="00EC2F1A">
        <w:t xml:space="preserve"> of </w:t>
      </w:r>
      <w:r>
        <w:t>1</w:t>
      </w:r>
      <w:r w:rsidRPr="00EC2F1A">
        <w:t xml:space="preserve">2 </w:t>
      </w:r>
      <w:r>
        <w:t>January 2018) (p2)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F7780D">
        <w:t xml:space="preserve">This information is also available on the daily legalbrief at </w:t>
      </w:r>
      <w:hyperlink r:id="rId11" w:history="1">
        <w:r w:rsidRPr="00F7780D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2"/>
      <w:footerReference w:type="default" r:id="rId13"/>
      <w:footerReference w:type="first" r:id="rId14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28687" w14:textId="77777777" w:rsidR="00FF26BD" w:rsidRDefault="00FF26BD" w:rsidP="009451BF">
      <w:r>
        <w:separator/>
      </w:r>
    </w:p>
    <w:p w14:paraId="7FAFBA56" w14:textId="77777777" w:rsidR="00FF26BD" w:rsidRDefault="00FF26BD"/>
  </w:endnote>
  <w:endnote w:type="continuationSeparator" w:id="0">
    <w:p w14:paraId="0EF842C9" w14:textId="77777777" w:rsidR="00FF26BD" w:rsidRDefault="00FF26BD" w:rsidP="009451BF">
      <w:r>
        <w:continuationSeparator/>
      </w:r>
    </w:p>
    <w:p w14:paraId="6526E2E6" w14:textId="77777777" w:rsidR="00FF26BD" w:rsidRDefault="00FF2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521FD0" w:rsidRDefault="00521FD0" w:rsidP="001106E9">
    <w:pPr>
      <w:ind w:left="-187" w:right="72"/>
      <w:jc w:val="center"/>
      <w:rPr>
        <w:sz w:val="16"/>
        <w:lang w:val="en-GB"/>
      </w:rPr>
    </w:pPr>
  </w:p>
  <w:p w14:paraId="3FF7ABED" w14:textId="77777777" w:rsidR="00521FD0" w:rsidRDefault="00521FD0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1FD0" w:rsidRPr="00BC7D59" w:rsidRDefault="00521FD0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D1057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1FD0" w:rsidRPr="00BC7D59" w:rsidRDefault="00521FD0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1FD0" w:rsidRPr="00BC7D59" w:rsidRDefault="00521FD0" w:rsidP="0035299D">
    <w:pPr>
      <w:ind w:left="-182" w:right="74"/>
      <w:jc w:val="center"/>
      <w:rPr>
        <w:sz w:val="16"/>
        <w:lang w:val="en-GB"/>
      </w:rPr>
    </w:pPr>
  </w:p>
  <w:p w14:paraId="2D147601" w14:textId="77777777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521FD0" w:rsidRDefault="00521FD0" w:rsidP="00505AF8">
    <w:pPr>
      <w:ind w:left="-187" w:right="72"/>
      <w:jc w:val="center"/>
      <w:rPr>
        <w:sz w:val="16"/>
        <w:lang w:val="en-GB"/>
      </w:rPr>
    </w:pPr>
  </w:p>
  <w:p w14:paraId="7C55DCAD" w14:textId="77777777" w:rsidR="00521FD0" w:rsidRDefault="00521FD0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1FD0" w:rsidRPr="00BC7D59" w:rsidRDefault="00521FD0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D1057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1FD0" w:rsidRPr="00BC7D59" w:rsidRDefault="00521FD0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1FD0" w:rsidRPr="00BC7D59" w:rsidRDefault="00521FD0">
    <w:pPr>
      <w:ind w:left="-182" w:right="74"/>
      <w:jc w:val="center"/>
      <w:rPr>
        <w:sz w:val="16"/>
        <w:lang w:val="en-GB"/>
      </w:rPr>
    </w:pPr>
  </w:p>
  <w:p w14:paraId="167C3005" w14:textId="77777777" w:rsidR="00521FD0" w:rsidRPr="00BC7D59" w:rsidRDefault="00521FD0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521FD0" w:rsidRPr="00BC7D59" w:rsidRDefault="00521FD0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F57C" w14:textId="77777777" w:rsidR="00FF26BD" w:rsidRDefault="00FF26BD" w:rsidP="009451BF">
      <w:r>
        <w:separator/>
      </w:r>
    </w:p>
    <w:p w14:paraId="59717A00" w14:textId="77777777" w:rsidR="00FF26BD" w:rsidRDefault="00FF26BD"/>
  </w:footnote>
  <w:footnote w:type="continuationSeparator" w:id="0">
    <w:p w14:paraId="5FFED458" w14:textId="77777777" w:rsidR="00FF26BD" w:rsidRDefault="00FF26BD" w:rsidP="009451BF">
      <w:r>
        <w:continuationSeparator/>
      </w:r>
    </w:p>
    <w:p w14:paraId="4E250E68" w14:textId="77777777" w:rsidR="00FF26BD" w:rsidRDefault="00FF26BD"/>
  </w:footnote>
  <w:footnote w:id="1">
    <w:p w14:paraId="10FA79D4" w14:textId="30FC5FE2" w:rsidR="00194614" w:rsidRPr="00194614" w:rsidRDefault="00194614" w:rsidP="00194614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94614">
        <w:t>nguMthetho</w:t>
      </w:r>
      <w:proofErr w:type="spellEnd"/>
      <w:r w:rsidRPr="00194614">
        <w:t xml:space="preserve"> </w:t>
      </w:r>
      <w:proofErr w:type="spellStart"/>
      <w:r w:rsidRPr="00194614">
        <w:t>Wokwenz</w:t>
      </w:r>
      <w:proofErr w:type="spellEnd"/>
      <w:r w:rsidRPr="00194614">
        <w:t xml:space="preserve">' </w:t>
      </w:r>
      <w:proofErr w:type="spellStart"/>
      <w:r w:rsidRPr="00194614">
        <w:t>Utshintsho</w:t>
      </w:r>
      <w:proofErr w:type="spellEnd"/>
      <w:r w:rsidRPr="00194614">
        <w:t xml:space="preserve"> </w:t>
      </w:r>
      <w:proofErr w:type="spellStart"/>
      <w:r w:rsidRPr="00194614">
        <w:t>Kumsebenzi</w:t>
      </w:r>
      <w:proofErr w:type="spellEnd"/>
      <w:r w:rsidRPr="00194614">
        <w:t xml:space="preserve"> </w:t>
      </w:r>
      <w:proofErr w:type="spellStart"/>
      <w:r w:rsidRPr="00194614">
        <w:t>Wobugqwetha</w:t>
      </w:r>
      <w:proofErr w:type="spellEnd"/>
      <w:r w:rsidRPr="00194614">
        <w:t xml:space="preserve"> 16 ka-2017</w:t>
      </w:r>
    </w:p>
  </w:footnote>
  <w:footnote w:id="2">
    <w:p w14:paraId="22A48939" w14:textId="249B631E" w:rsidR="00644AC9" w:rsidRPr="00194614" w:rsidRDefault="00644AC9" w:rsidP="00644AC9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A35BB2">
        <w:t>Versekeringswet</w:t>
      </w:r>
      <w:proofErr w:type="spellEnd"/>
      <w:r w:rsidR="00A35BB2">
        <w:t xml:space="preserve"> </w:t>
      </w:r>
      <w:r w:rsidRPr="00194614">
        <w:t>1</w:t>
      </w:r>
      <w:r w:rsidR="00A35BB2">
        <w:t>8</w:t>
      </w:r>
      <w:r w:rsidRPr="00194614">
        <w:t xml:space="preserve"> </w:t>
      </w:r>
      <w:r w:rsidR="00A35BB2">
        <w:t xml:space="preserve">van </w:t>
      </w:r>
      <w:r w:rsidRPr="00194614">
        <w:t>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521FD0" w:rsidRPr="00BC7D59" w:rsidRDefault="00521FD0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1B75AE35" w:rsidR="00521FD0" w:rsidRPr="00BC7D59" w:rsidRDefault="00521FD0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11129D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521FD0" w:rsidRDefault="00521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096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1FD7"/>
    <w:rsid w:val="0014200A"/>
    <w:rsid w:val="001420D7"/>
    <w:rsid w:val="001421E1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1EE"/>
    <w:rsid w:val="00334714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728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BB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14E2"/>
    <w:rsid w:val="004A15B7"/>
    <w:rsid w:val="004A1AE7"/>
    <w:rsid w:val="004A223D"/>
    <w:rsid w:val="004A2777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A2"/>
    <w:rsid w:val="004D45E0"/>
    <w:rsid w:val="004D4B90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285"/>
    <w:rsid w:val="004F62C1"/>
    <w:rsid w:val="004F6466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0FE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3DA6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9C5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6D1A"/>
    <w:rsid w:val="0089744C"/>
    <w:rsid w:val="008977BE"/>
    <w:rsid w:val="008978B5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F9B"/>
    <w:rsid w:val="008E502B"/>
    <w:rsid w:val="008E5178"/>
    <w:rsid w:val="008E527C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1F1A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291"/>
    <w:rsid w:val="00BD529D"/>
    <w:rsid w:val="00BD55B0"/>
    <w:rsid w:val="00BD5AC7"/>
    <w:rsid w:val="00BD5C56"/>
    <w:rsid w:val="00BD5D69"/>
    <w:rsid w:val="00BD5FDE"/>
    <w:rsid w:val="00BD64B7"/>
    <w:rsid w:val="00BD6635"/>
    <w:rsid w:val="00BD6849"/>
    <w:rsid w:val="00BD6EB7"/>
    <w:rsid w:val="00BD7256"/>
    <w:rsid w:val="00BD73DC"/>
    <w:rsid w:val="00BD7964"/>
    <w:rsid w:val="00BD7E24"/>
    <w:rsid w:val="00BD7FCF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00F"/>
    <w:rsid w:val="00EA334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5FAD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81B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rief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uta.co.za/media/filestore/2018/01/Draft_Public_Audit_Amendment_Bill_2017_iJtd8N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1/B1_2018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19BD-45E9-4B85-94F3-9A15A706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13080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729</cp:revision>
  <cp:lastPrinted>2017-11-24T13:23:00Z</cp:lastPrinted>
  <dcterms:created xsi:type="dcterms:W3CDTF">2017-05-05T08:16:00Z</dcterms:created>
  <dcterms:modified xsi:type="dcterms:W3CDTF">2018-01-19T13:10:00Z</dcterms:modified>
</cp:coreProperties>
</file>