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53EA" w:rsidRDefault="00EA53EA" w:rsidP="00EA53EA">
      <w:r>
        <w:rPr>
          <w:noProof/>
        </w:rPr>
        <w:drawing>
          <wp:anchor distT="0" distB="0" distL="114300" distR="114300" simplePos="0" relativeHeight="251658240" behindDoc="0" locked="0" layoutInCell="1" allowOverlap="1" wp14:editId="38CA8C2D">
            <wp:simplePos x="0" y="0"/>
            <wp:positionH relativeFrom="page">
              <wp:align>right</wp:align>
            </wp:positionH>
            <wp:positionV relativeFrom="paragraph">
              <wp:posOffset>25400</wp:posOffset>
            </wp:positionV>
            <wp:extent cx="7599045" cy="1597025"/>
            <wp:effectExtent l="0" t="0" r="190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9045" cy="1597025"/>
                    </a:xfrm>
                    <a:prstGeom prst="rect">
                      <a:avLst/>
                    </a:prstGeom>
                    <a:noFill/>
                  </pic:spPr>
                </pic:pic>
              </a:graphicData>
            </a:graphic>
            <wp14:sizeRelH relativeFrom="page">
              <wp14:pctWidth>0</wp14:pctWidth>
            </wp14:sizeRelH>
            <wp14:sizeRelV relativeFrom="page">
              <wp14:pctHeight>0</wp14:pctHeight>
            </wp14:sizeRelV>
          </wp:anchor>
        </w:drawing>
      </w:r>
    </w:p>
    <w:p w:rsidR="00EA53EA" w:rsidRPr="00EA53EA" w:rsidRDefault="00EA53EA" w:rsidP="00EA53EA"/>
    <w:p w:rsidR="00EA53EA" w:rsidRPr="00EA53EA" w:rsidRDefault="00EA53EA" w:rsidP="00EA53EA"/>
    <w:p w:rsidR="00EA53EA" w:rsidRPr="00EA53EA" w:rsidRDefault="00EA53EA" w:rsidP="00EA53EA"/>
    <w:p w:rsidR="00EA53EA" w:rsidRPr="00EA53EA" w:rsidRDefault="00EA53EA" w:rsidP="00EA53EA"/>
    <w:p w:rsidR="00EA53EA" w:rsidRPr="00EA53EA" w:rsidRDefault="00EA53EA" w:rsidP="00EA53EA"/>
    <w:p w:rsidR="007F3299" w:rsidRPr="007F3299" w:rsidRDefault="004320CA" w:rsidP="007F3299">
      <w:pPr>
        <w:pStyle w:val="Default"/>
        <w:rPr>
          <w:b/>
          <w:color w:val="666666"/>
        </w:rPr>
      </w:pPr>
      <w:r w:rsidRPr="00A85C2B">
        <w:rPr>
          <w:rFonts w:ascii="Verdana" w:eastAsia="Times New Roman" w:hAnsi="Verdana" w:cs="Times New Roman"/>
          <w:b/>
          <w:noProof/>
          <w:color w:val="595959"/>
          <w:sz w:val="36"/>
          <w:szCs w:val="36"/>
          <w:lang w:eastAsia="en-ZA"/>
        </w:rPr>
        <mc:AlternateContent>
          <mc:Choice Requires="wps">
            <w:drawing>
              <wp:anchor distT="45720" distB="45720" distL="114300" distR="114300" simplePos="0" relativeHeight="251660288" behindDoc="0" locked="0" layoutInCell="1" allowOverlap="1">
                <wp:simplePos x="0" y="0"/>
                <wp:positionH relativeFrom="margin">
                  <wp:posOffset>5506720</wp:posOffset>
                </wp:positionH>
                <wp:positionV relativeFrom="paragraph">
                  <wp:posOffset>12700</wp:posOffset>
                </wp:positionV>
                <wp:extent cx="1571625" cy="2362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362200"/>
                        </a:xfrm>
                        <a:prstGeom prst="rect">
                          <a:avLst/>
                        </a:prstGeom>
                        <a:solidFill>
                          <a:srgbClr val="FFFFFF"/>
                        </a:solidFill>
                        <a:ln w="9525">
                          <a:noFill/>
                          <a:miter lim="800000"/>
                          <a:headEnd/>
                          <a:tailEnd/>
                        </a:ln>
                      </wps:spPr>
                      <wps:txbx>
                        <w:txbxContent>
                          <w:p w:rsidR="00A85C2B" w:rsidRDefault="00A85C2B">
                            <w:r>
                              <w:rPr>
                                <w:noProof/>
                              </w:rPr>
                              <w:drawing>
                                <wp:inline distT="0" distB="0" distL="0" distR="0" wp14:anchorId="3BBE181C" wp14:editId="06AFAE49">
                                  <wp:extent cx="1405114" cy="1990725"/>
                                  <wp:effectExtent l="0" t="0" r="5080" b="0"/>
                                  <wp:docPr id="1" name="Picture 1" descr="C:\Users\ssalie\AppData\Local\Microsoft\Windows\INetCache\Content.Word\9781485125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alie\AppData\Local\Microsoft\Windows\INetCache\Content.Word\978148512527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0060" cy="20119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3.6pt;margin-top:1pt;width:123.75pt;height:186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" stroked="f">
                <v:textbox>
                  <w:txbxContent>
                    <w:p w:rsidR="00A85C2B" w:rsidRDefault="00A85C2B">
                      <w:r>
                        <w:rPr>
                          <w:noProof/>
                        </w:rPr>
                        <w:drawing>
                          <wp:inline distT="0" distB="0" distL="0" distR="0" wp14:anchorId="3BBE181C" wp14:editId="06AFAE49">
                            <wp:extent cx="1405114" cy="1990725"/>
                            <wp:effectExtent l="0" t="0" r="5080" b="0"/>
                            <wp:docPr id="1" name="Picture 1" descr="C:\Users\ssalie\AppData\Local\Microsoft\Windows\INetCache\Content.Word\9781485125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alie\AppData\Local\Microsoft\Windows\INetCache\Content.Word\978148512527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0060" cy="2011900"/>
                                    </a:xfrm>
                                    <a:prstGeom prst="rect">
                                      <a:avLst/>
                                    </a:prstGeom>
                                    <a:noFill/>
                                    <a:ln>
                                      <a:noFill/>
                                    </a:ln>
                                  </pic:spPr>
                                </pic:pic>
                              </a:graphicData>
                            </a:graphic>
                          </wp:inline>
                        </w:drawing>
                      </w:r>
                    </w:p>
                  </w:txbxContent>
                </v:textbox>
                <w10:wrap type="square" anchorx="margin"/>
              </v:shape>
            </w:pict>
          </mc:Fallback>
        </mc:AlternateContent>
      </w:r>
      <w:r>
        <w:rPr>
          <w:rFonts w:ascii="Verdana" w:eastAsia="Times New Roman" w:hAnsi="Verdana" w:cs="Times New Roman"/>
          <w:b/>
          <w:color w:val="595959"/>
          <w:sz w:val="36"/>
          <w:szCs w:val="36"/>
          <w:lang w:eastAsia="en-ZA"/>
        </w:rPr>
        <w:t>Advanced Questions on South African</w:t>
      </w:r>
      <w:r w:rsidR="007F3299" w:rsidRPr="007F3299">
        <w:rPr>
          <w:rFonts w:ascii="Verdana" w:eastAsia="Times New Roman" w:hAnsi="Verdana" w:cs="Times New Roman"/>
          <w:b/>
          <w:color w:val="595959"/>
          <w:sz w:val="36"/>
          <w:szCs w:val="36"/>
          <w:lang w:eastAsia="en-ZA"/>
        </w:rPr>
        <w:t xml:space="preserve"> Tax</w:t>
      </w:r>
      <w:r>
        <w:rPr>
          <w:rFonts w:ascii="Verdana" w:eastAsia="Times New Roman" w:hAnsi="Verdana" w:cs="Times New Roman"/>
          <w:b/>
          <w:color w:val="595959"/>
          <w:sz w:val="36"/>
          <w:szCs w:val="36"/>
          <w:lang w:eastAsia="en-ZA"/>
        </w:rPr>
        <w:t xml:space="preserve"> </w:t>
      </w:r>
      <w:r w:rsidRPr="004320CA">
        <w:rPr>
          <w:rFonts w:ascii="Verdana" w:eastAsia="Times New Roman" w:hAnsi="Verdana" w:cs="Times New Roman"/>
          <w:b/>
          <w:color w:val="595959"/>
          <w:sz w:val="32"/>
          <w:szCs w:val="36"/>
          <w:lang w:eastAsia="en-ZA"/>
        </w:rPr>
        <w:t>with selected solutions</w:t>
      </w:r>
      <w:r w:rsidR="007F3299" w:rsidRPr="007F3299">
        <w:rPr>
          <w:rFonts w:ascii="Verdana" w:eastAsia="Times New Roman" w:hAnsi="Verdana" w:cs="Times New Roman"/>
          <w:b/>
          <w:color w:val="666666"/>
          <w:sz w:val="18"/>
          <w:szCs w:val="18"/>
          <w:lang w:eastAsia="en-ZA"/>
        </w:rPr>
        <w:tab/>
      </w:r>
      <w:r w:rsidR="007F3299" w:rsidRPr="007F3299">
        <w:rPr>
          <w:rFonts w:ascii="Calibri" w:hAnsi="Calibri" w:cs="Calibri"/>
          <w:b/>
          <w:bCs/>
          <w:color w:val="00B0F0"/>
          <w:sz w:val="32"/>
          <w:szCs w:val="32"/>
        </w:rPr>
        <w:tab/>
      </w:r>
      <w:r w:rsidR="007F3299" w:rsidRPr="007F3299">
        <w:rPr>
          <w:rFonts w:ascii="Calibri" w:hAnsi="Calibri" w:cs="Calibri"/>
          <w:b/>
          <w:bCs/>
          <w:color w:val="00B0F0"/>
          <w:sz w:val="32"/>
          <w:szCs w:val="32"/>
        </w:rPr>
        <w:tab/>
      </w:r>
      <w:r w:rsidR="007F3299" w:rsidRPr="007F3299">
        <w:rPr>
          <w:rFonts w:ascii="Calibri" w:hAnsi="Calibri" w:cs="Calibri"/>
          <w:b/>
          <w:bCs/>
          <w:color w:val="00B0F0"/>
          <w:sz w:val="32"/>
          <w:szCs w:val="32"/>
        </w:rPr>
        <w:tab/>
      </w:r>
      <w:r w:rsidR="007F3299" w:rsidRPr="007F3299">
        <w:rPr>
          <w:rFonts w:ascii="Calibri" w:hAnsi="Calibri" w:cs="Calibri"/>
          <w:b/>
          <w:bCs/>
          <w:color w:val="00B0F0"/>
          <w:sz w:val="32"/>
          <w:szCs w:val="32"/>
        </w:rPr>
        <w:tab/>
      </w:r>
      <w:r w:rsidR="007F3299" w:rsidRPr="007F3299">
        <w:rPr>
          <w:rFonts w:ascii="Calibri" w:hAnsi="Calibri" w:cs="Calibri"/>
          <w:b/>
          <w:bCs/>
          <w:color w:val="00B0F0"/>
          <w:sz w:val="32"/>
          <w:szCs w:val="32"/>
        </w:rPr>
        <w:tab/>
      </w:r>
    </w:p>
    <w:p w:rsidR="00AD559A" w:rsidRDefault="00AD559A" w:rsidP="00AD559A">
      <w:pPr>
        <w:pStyle w:val="NoSpacing"/>
        <w:rPr>
          <w:rStyle w:val="Strong"/>
          <w:rFonts w:ascii="Verdana" w:hAnsi="Verdana"/>
          <w:color w:val="595959" w:themeColor="text1" w:themeTint="A6"/>
          <w:sz w:val="18"/>
          <w:szCs w:val="18"/>
        </w:rPr>
      </w:pPr>
    </w:p>
    <w:p w:rsidR="007F3299" w:rsidRPr="00AD559A" w:rsidRDefault="007F3299" w:rsidP="00AD559A">
      <w:pPr>
        <w:pStyle w:val="NoSpacing"/>
        <w:rPr>
          <w:rFonts w:ascii="Verdana" w:hAnsi="Verdana"/>
          <w:color w:val="595959" w:themeColor="text1" w:themeTint="A6"/>
          <w:sz w:val="18"/>
          <w:szCs w:val="18"/>
        </w:rPr>
      </w:pPr>
      <w:r w:rsidRPr="00AD559A">
        <w:rPr>
          <w:rStyle w:val="Strong"/>
          <w:rFonts w:ascii="Verdana" w:hAnsi="Verdana"/>
          <w:color w:val="595959" w:themeColor="text1" w:themeTint="A6"/>
          <w:sz w:val="18"/>
          <w:szCs w:val="18"/>
        </w:rPr>
        <w:t xml:space="preserve">Edition: </w:t>
      </w:r>
      <w:r w:rsidRPr="00AD559A">
        <w:rPr>
          <w:rStyle w:val="Strong"/>
          <w:rFonts w:ascii="Verdana" w:hAnsi="Verdana"/>
          <w:b w:val="0"/>
          <w:color w:val="595959" w:themeColor="text1" w:themeTint="A6"/>
          <w:sz w:val="18"/>
          <w:szCs w:val="18"/>
        </w:rPr>
        <w:t>3</w:t>
      </w:r>
      <w:r w:rsidRPr="00AD559A">
        <w:rPr>
          <w:rStyle w:val="Strong"/>
          <w:rFonts w:ascii="Verdana" w:hAnsi="Verdana"/>
          <w:b w:val="0"/>
          <w:color w:val="595959" w:themeColor="text1" w:themeTint="A6"/>
          <w:sz w:val="18"/>
          <w:szCs w:val="18"/>
          <w:vertAlign w:val="superscript"/>
        </w:rPr>
        <w:t>rd</w:t>
      </w:r>
      <w:r w:rsidRPr="00AD559A">
        <w:rPr>
          <w:rStyle w:val="Strong"/>
          <w:rFonts w:ascii="Verdana" w:hAnsi="Verdana"/>
          <w:b w:val="0"/>
          <w:color w:val="595959" w:themeColor="text1" w:themeTint="A6"/>
          <w:sz w:val="18"/>
          <w:szCs w:val="18"/>
        </w:rPr>
        <w:t xml:space="preserve"> edition</w:t>
      </w:r>
      <w:r w:rsidRPr="00AD559A">
        <w:rPr>
          <w:rFonts w:ascii="Verdana" w:hAnsi="Verdana"/>
          <w:color w:val="595959" w:themeColor="text1" w:themeTint="A6"/>
          <w:sz w:val="18"/>
          <w:szCs w:val="18"/>
        </w:rPr>
        <w:tab/>
      </w:r>
      <w:r w:rsidRPr="00AD559A">
        <w:rPr>
          <w:rFonts w:ascii="Verdana" w:hAnsi="Verdana"/>
          <w:color w:val="595959" w:themeColor="text1" w:themeTint="A6"/>
          <w:sz w:val="18"/>
          <w:szCs w:val="18"/>
        </w:rPr>
        <w:tab/>
      </w:r>
    </w:p>
    <w:p w:rsidR="007F3299" w:rsidRPr="00AD559A" w:rsidRDefault="007F3299" w:rsidP="00AD559A">
      <w:pPr>
        <w:pStyle w:val="NoSpacing"/>
        <w:rPr>
          <w:rFonts w:ascii="Verdana" w:hAnsi="Verdana"/>
          <w:color w:val="595959" w:themeColor="text1" w:themeTint="A6"/>
          <w:sz w:val="18"/>
          <w:szCs w:val="18"/>
        </w:rPr>
      </w:pPr>
      <w:r w:rsidRPr="00AD559A">
        <w:rPr>
          <w:rStyle w:val="Strong"/>
          <w:rFonts w:ascii="Verdana" w:hAnsi="Verdana"/>
          <w:color w:val="595959" w:themeColor="text1" w:themeTint="A6"/>
          <w:sz w:val="18"/>
          <w:szCs w:val="18"/>
        </w:rPr>
        <w:t xml:space="preserve">Published: </w:t>
      </w:r>
      <w:r w:rsidRPr="00AD559A">
        <w:rPr>
          <w:rFonts w:ascii="Verdana" w:hAnsi="Verdana"/>
          <w:color w:val="595959" w:themeColor="text1" w:themeTint="A6"/>
          <w:sz w:val="18"/>
          <w:szCs w:val="18"/>
        </w:rPr>
        <w:t>10 Jan 2018</w:t>
      </w:r>
      <w:r w:rsidRPr="00AD559A">
        <w:rPr>
          <w:rFonts w:ascii="Verdana" w:hAnsi="Verdana"/>
          <w:color w:val="595959" w:themeColor="text1" w:themeTint="A6"/>
          <w:sz w:val="18"/>
          <w:szCs w:val="18"/>
        </w:rPr>
        <w:tab/>
      </w:r>
      <w:r w:rsidRPr="00AD559A">
        <w:rPr>
          <w:rFonts w:ascii="Verdana" w:hAnsi="Verdana"/>
          <w:color w:val="595959" w:themeColor="text1" w:themeTint="A6"/>
          <w:sz w:val="18"/>
          <w:szCs w:val="18"/>
        </w:rPr>
        <w:tab/>
      </w:r>
    </w:p>
    <w:p w:rsidR="007F3299" w:rsidRPr="00AD559A" w:rsidRDefault="007F3299" w:rsidP="00AD559A">
      <w:pPr>
        <w:pStyle w:val="NoSpacing"/>
        <w:rPr>
          <w:rFonts w:ascii="Verdana" w:hAnsi="Verdana"/>
          <w:color w:val="595959" w:themeColor="text1" w:themeTint="A6"/>
          <w:sz w:val="18"/>
          <w:szCs w:val="18"/>
        </w:rPr>
      </w:pPr>
      <w:r w:rsidRPr="00AD559A">
        <w:rPr>
          <w:rStyle w:val="Strong"/>
          <w:rFonts w:ascii="Verdana" w:hAnsi="Verdana"/>
          <w:color w:val="595959" w:themeColor="text1" w:themeTint="A6"/>
          <w:sz w:val="18"/>
          <w:szCs w:val="18"/>
        </w:rPr>
        <w:t>Author/Editors:</w:t>
      </w:r>
      <w:r w:rsidRPr="00AD559A">
        <w:rPr>
          <w:rFonts w:ascii="Verdana" w:hAnsi="Verdana"/>
          <w:color w:val="595959" w:themeColor="text1" w:themeTint="A6"/>
          <w:sz w:val="18"/>
          <w:szCs w:val="18"/>
        </w:rPr>
        <w:t xml:space="preserve"> Parsons S, Becker A, Carpenter R, </w:t>
      </w:r>
      <w:proofErr w:type="spellStart"/>
      <w:r w:rsidRPr="00AD559A">
        <w:rPr>
          <w:rFonts w:ascii="Verdana" w:hAnsi="Verdana"/>
          <w:color w:val="595959" w:themeColor="text1" w:themeTint="A6"/>
          <w:sz w:val="18"/>
          <w:szCs w:val="18"/>
        </w:rPr>
        <w:t>Mabutha</w:t>
      </w:r>
      <w:proofErr w:type="spellEnd"/>
      <w:r w:rsidRPr="00AD559A">
        <w:rPr>
          <w:rFonts w:ascii="Verdana" w:hAnsi="Verdana"/>
          <w:color w:val="595959" w:themeColor="text1" w:themeTint="A6"/>
          <w:sz w:val="18"/>
          <w:szCs w:val="18"/>
        </w:rPr>
        <w:t xml:space="preserve"> M, Steenkamp L, </w:t>
      </w:r>
      <w:proofErr w:type="spellStart"/>
      <w:r w:rsidRPr="00AD559A">
        <w:rPr>
          <w:rFonts w:ascii="Verdana" w:hAnsi="Verdana"/>
          <w:color w:val="595959" w:themeColor="text1" w:themeTint="A6"/>
          <w:sz w:val="18"/>
          <w:szCs w:val="18"/>
        </w:rPr>
        <w:t>Ungerer</w:t>
      </w:r>
      <w:proofErr w:type="spellEnd"/>
      <w:r w:rsidRPr="00AD559A">
        <w:rPr>
          <w:rFonts w:ascii="Verdana" w:hAnsi="Verdana"/>
          <w:color w:val="595959" w:themeColor="text1" w:themeTint="A6"/>
          <w:sz w:val="18"/>
          <w:szCs w:val="18"/>
        </w:rPr>
        <w:t xml:space="preserve"> M</w:t>
      </w:r>
    </w:p>
    <w:p w:rsidR="00BF2E9F" w:rsidRPr="00AD559A" w:rsidRDefault="007F3299" w:rsidP="00AD559A">
      <w:pPr>
        <w:pStyle w:val="NoSpacing"/>
        <w:rPr>
          <w:rFonts w:ascii="Verdana" w:eastAsia="Times New Roman" w:hAnsi="Verdana" w:cs="Arial"/>
          <w:color w:val="595959" w:themeColor="text1" w:themeTint="A6"/>
          <w:sz w:val="18"/>
          <w:szCs w:val="18"/>
          <w:lang w:val="en-ZA" w:eastAsia="en-ZA"/>
        </w:rPr>
      </w:pPr>
      <w:r w:rsidRPr="00AD559A">
        <w:rPr>
          <w:rStyle w:val="Strong"/>
          <w:rFonts w:ascii="Verdana" w:hAnsi="Verdana"/>
          <w:color w:val="595959" w:themeColor="text1" w:themeTint="A6"/>
          <w:sz w:val="18"/>
          <w:szCs w:val="18"/>
        </w:rPr>
        <w:t xml:space="preserve">ISBN: </w:t>
      </w:r>
      <w:r w:rsidR="00BF2E9F" w:rsidRPr="00AD559A">
        <w:rPr>
          <w:rFonts w:ascii="Verdana" w:eastAsia="Times New Roman" w:hAnsi="Verdana" w:cs="Times New Roman"/>
          <w:color w:val="595959" w:themeColor="text1" w:themeTint="A6"/>
          <w:sz w:val="18"/>
          <w:szCs w:val="18"/>
          <w:lang w:val="en-ZA" w:eastAsia="en-ZA"/>
        </w:rPr>
        <w:t>9781485125273</w:t>
      </w:r>
    </w:p>
    <w:p w:rsidR="0026692E" w:rsidRPr="00AD559A" w:rsidRDefault="0026692E" w:rsidP="00AD559A">
      <w:pPr>
        <w:pStyle w:val="NoSpacing"/>
        <w:rPr>
          <w:rFonts w:ascii="Verdana" w:hAnsi="Verdana"/>
          <w:b/>
          <w:color w:val="595959" w:themeColor="text1" w:themeTint="A6"/>
          <w:sz w:val="18"/>
          <w:szCs w:val="18"/>
        </w:rPr>
      </w:pPr>
      <w:proofErr w:type="spellStart"/>
      <w:r w:rsidRPr="00AD559A">
        <w:rPr>
          <w:rFonts w:ascii="Verdana" w:hAnsi="Verdana"/>
          <w:b/>
          <w:color w:val="595959" w:themeColor="text1" w:themeTint="A6"/>
          <w:sz w:val="18"/>
          <w:szCs w:val="18"/>
        </w:rPr>
        <w:t>eISBN</w:t>
      </w:r>
      <w:proofErr w:type="spellEnd"/>
      <w:r w:rsidRPr="00AD559A">
        <w:rPr>
          <w:rFonts w:ascii="Verdana" w:hAnsi="Verdana"/>
          <w:b/>
          <w:color w:val="595959" w:themeColor="text1" w:themeTint="A6"/>
          <w:sz w:val="18"/>
          <w:szCs w:val="18"/>
        </w:rPr>
        <w:t xml:space="preserve">: </w:t>
      </w:r>
      <w:r w:rsidRPr="00AD559A">
        <w:rPr>
          <w:rFonts w:ascii="Verdana" w:hAnsi="Verdana"/>
          <w:color w:val="595959" w:themeColor="text1" w:themeTint="A6"/>
          <w:sz w:val="18"/>
          <w:szCs w:val="18"/>
        </w:rPr>
        <w:t>9781485125358</w:t>
      </w:r>
    </w:p>
    <w:p w:rsidR="007F3299" w:rsidRPr="00AD559A" w:rsidRDefault="007F3299" w:rsidP="00AD559A">
      <w:pPr>
        <w:pStyle w:val="NoSpacing"/>
        <w:rPr>
          <w:rFonts w:ascii="Verdana" w:hAnsi="Verdana"/>
          <w:color w:val="595959" w:themeColor="text1" w:themeTint="A6"/>
          <w:sz w:val="18"/>
          <w:szCs w:val="18"/>
        </w:rPr>
      </w:pPr>
      <w:r w:rsidRPr="00AD559A">
        <w:rPr>
          <w:rStyle w:val="Strong"/>
          <w:rFonts w:ascii="Verdana" w:hAnsi="Verdana"/>
          <w:color w:val="595959" w:themeColor="text1" w:themeTint="A6"/>
          <w:sz w:val="18"/>
          <w:szCs w:val="18"/>
        </w:rPr>
        <w:t xml:space="preserve">Format: </w:t>
      </w:r>
      <w:r w:rsidRPr="00AD559A">
        <w:rPr>
          <w:rStyle w:val="Strong"/>
          <w:rFonts w:ascii="Verdana" w:hAnsi="Verdana"/>
          <w:b w:val="0"/>
          <w:color w:val="595959" w:themeColor="text1" w:themeTint="A6"/>
          <w:sz w:val="18"/>
          <w:szCs w:val="18"/>
        </w:rPr>
        <w:t>Softcover</w:t>
      </w:r>
      <w:r w:rsidRPr="00AD559A">
        <w:rPr>
          <w:rFonts w:ascii="Verdana" w:hAnsi="Verdana"/>
          <w:b/>
          <w:color w:val="595959" w:themeColor="text1" w:themeTint="A6"/>
          <w:sz w:val="18"/>
          <w:szCs w:val="18"/>
        </w:rPr>
        <w:tab/>
      </w:r>
    </w:p>
    <w:p w:rsidR="007F3299" w:rsidRPr="00AD559A" w:rsidRDefault="007F3299" w:rsidP="00AD559A">
      <w:pPr>
        <w:pStyle w:val="NoSpacing"/>
        <w:rPr>
          <w:rFonts w:ascii="Verdana" w:hAnsi="Verdana"/>
          <w:color w:val="595959" w:themeColor="text1" w:themeTint="A6"/>
          <w:sz w:val="18"/>
          <w:szCs w:val="18"/>
        </w:rPr>
      </w:pPr>
      <w:r w:rsidRPr="00AD559A">
        <w:rPr>
          <w:rStyle w:val="Strong"/>
          <w:rFonts w:ascii="Verdana" w:hAnsi="Verdana"/>
          <w:color w:val="595959" w:themeColor="text1" w:themeTint="A6"/>
          <w:sz w:val="18"/>
          <w:szCs w:val="18"/>
        </w:rPr>
        <w:t xml:space="preserve">Extent: </w:t>
      </w:r>
      <w:r w:rsidRPr="00AD559A">
        <w:rPr>
          <w:rStyle w:val="Strong"/>
          <w:rFonts w:ascii="Verdana" w:hAnsi="Verdana"/>
          <w:b w:val="0"/>
          <w:color w:val="595959" w:themeColor="text1" w:themeTint="A6"/>
          <w:sz w:val="18"/>
          <w:szCs w:val="18"/>
        </w:rPr>
        <w:t>365 pages</w:t>
      </w:r>
      <w:r w:rsidRPr="00AD559A">
        <w:rPr>
          <w:rFonts w:ascii="Verdana" w:hAnsi="Verdana"/>
          <w:color w:val="595959" w:themeColor="text1" w:themeTint="A6"/>
          <w:sz w:val="18"/>
          <w:szCs w:val="18"/>
        </w:rPr>
        <w:tab/>
      </w:r>
      <w:r w:rsidRPr="00AD559A">
        <w:rPr>
          <w:rFonts w:ascii="Verdana" w:hAnsi="Verdana"/>
          <w:color w:val="595959" w:themeColor="text1" w:themeTint="A6"/>
          <w:sz w:val="18"/>
          <w:szCs w:val="18"/>
        </w:rPr>
        <w:tab/>
        <w:t xml:space="preserve"> </w:t>
      </w:r>
    </w:p>
    <w:p w:rsidR="007F3299" w:rsidRPr="00AD559A" w:rsidRDefault="007F3299" w:rsidP="00AD559A">
      <w:pPr>
        <w:pStyle w:val="NoSpacing"/>
        <w:rPr>
          <w:rFonts w:ascii="Verdana" w:hAnsi="Verdana"/>
          <w:color w:val="595959" w:themeColor="text1" w:themeTint="A6"/>
          <w:sz w:val="18"/>
          <w:szCs w:val="18"/>
        </w:rPr>
      </w:pPr>
      <w:r w:rsidRPr="00AD559A">
        <w:rPr>
          <w:rStyle w:val="Strong"/>
          <w:rFonts w:ascii="Verdana" w:hAnsi="Verdana"/>
          <w:color w:val="595959" w:themeColor="text1" w:themeTint="A6"/>
          <w:sz w:val="18"/>
          <w:szCs w:val="18"/>
        </w:rPr>
        <w:t>Retail price:</w:t>
      </w:r>
      <w:r w:rsidRPr="00AD559A">
        <w:rPr>
          <w:rFonts w:ascii="Verdana" w:hAnsi="Verdana"/>
          <w:color w:val="595959" w:themeColor="text1" w:themeTint="A6"/>
          <w:sz w:val="18"/>
          <w:szCs w:val="18"/>
        </w:rPr>
        <w:t xml:space="preserve"> </w:t>
      </w:r>
      <w:r w:rsidR="00EF2EA1" w:rsidRPr="00AD559A">
        <w:rPr>
          <w:rFonts w:ascii="Verdana" w:hAnsi="Verdana"/>
          <w:color w:val="595959" w:themeColor="text1" w:themeTint="A6"/>
          <w:sz w:val="18"/>
          <w:szCs w:val="18"/>
        </w:rPr>
        <w:t>R335</w:t>
      </w:r>
      <w:r w:rsidR="00C1381D" w:rsidRPr="00AD559A">
        <w:rPr>
          <w:rFonts w:ascii="Verdana" w:hAnsi="Verdana"/>
          <w:color w:val="595959" w:themeColor="text1" w:themeTint="A6"/>
          <w:sz w:val="18"/>
          <w:szCs w:val="18"/>
        </w:rPr>
        <w:t xml:space="preserve"> </w:t>
      </w:r>
      <w:r w:rsidRPr="00AD559A">
        <w:rPr>
          <w:rFonts w:ascii="Verdana" w:hAnsi="Verdana"/>
          <w:color w:val="595959" w:themeColor="text1" w:themeTint="A6"/>
          <w:sz w:val="18"/>
          <w:szCs w:val="18"/>
        </w:rPr>
        <w:t>(incl. VAT, excl. delivery.)</w:t>
      </w:r>
    </w:p>
    <w:p w:rsidR="00DC5B07" w:rsidRPr="00AD559A" w:rsidRDefault="00DC5B07" w:rsidP="00AD559A">
      <w:pPr>
        <w:pStyle w:val="NoSpacing"/>
        <w:rPr>
          <w:rFonts w:ascii="Verdana" w:hAnsi="Verdana"/>
          <w:b/>
          <w:color w:val="595959" w:themeColor="text1" w:themeTint="A6"/>
          <w:sz w:val="18"/>
          <w:szCs w:val="18"/>
        </w:rPr>
      </w:pPr>
      <w:r w:rsidRPr="00AD559A">
        <w:rPr>
          <w:rFonts w:ascii="Verdana" w:hAnsi="Verdana"/>
          <w:b/>
          <w:color w:val="595959" w:themeColor="text1" w:themeTint="A6"/>
          <w:sz w:val="18"/>
          <w:szCs w:val="18"/>
        </w:rPr>
        <w:t>Website Link:</w:t>
      </w:r>
      <w:r w:rsidRPr="00AD559A">
        <w:rPr>
          <w:rFonts w:ascii="Verdana" w:hAnsi="Verdana"/>
          <w:b/>
          <w:color w:val="595959" w:themeColor="text1" w:themeTint="A6"/>
          <w:sz w:val="18"/>
          <w:szCs w:val="18"/>
        </w:rPr>
        <w:t xml:space="preserve"> </w:t>
      </w:r>
      <w:hyperlink r:id="rId10" w:history="1">
        <w:r w:rsidRPr="00AD559A">
          <w:rPr>
            <w:rStyle w:val="Hyperlink"/>
            <w:rFonts w:ascii="Verdana" w:hAnsi="Verdana"/>
            <w:color w:val="595959" w:themeColor="text1" w:themeTint="A6"/>
            <w:sz w:val="18"/>
            <w:szCs w:val="18"/>
          </w:rPr>
          <w:t xml:space="preserve">Advanced Questions on South African </w:t>
        </w:r>
        <w:r w:rsidRPr="00AD559A">
          <w:rPr>
            <w:rStyle w:val="Hyperlink"/>
            <w:rFonts w:ascii="Verdana" w:hAnsi="Verdana"/>
            <w:color w:val="595959" w:themeColor="text1" w:themeTint="A6"/>
            <w:sz w:val="18"/>
            <w:szCs w:val="18"/>
          </w:rPr>
          <w:t>T</w:t>
        </w:r>
        <w:r w:rsidRPr="00AD559A">
          <w:rPr>
            <w:rStyle w:val="Hyperlink"/>
            <w:rFonts w:ascii="Verdana" w:hAnsi="Verdana"/>
            <w:color w:val="595959" w:themeColor="text1" w:themeTint="A6"/>
            <w:sz w:val="18"/>
            <w:szCs w:val="18"/>
          </w:rPr>
          <w:t>ax  3e</w:t>
        </w:r>
      </w:hyperlink>
    </w:p>
    <w:p w:rsidR="00AD559A" w:rsidRDefault="00AD559A" w:rsidP="00AD559A">
      <w:pPr>
        <w:pStyle w:val="NoSpacing"/>
        <w:rPr>
          <w:rFonts w:ascii="Verdana" w:hAnsi="Verdana"/>
          <w:b/>
          <w:i/>
          <w:color w:val="595959" w:themeColor="text1" w:themeTint="A6"/>
          <w:sz w:val="18"/>
          <w:szCs w:val="18"/>
        </w:rPr>
      </w:pPr>
    </w:p>
    <w:p w:rsidR="007F3299" w:rsidRDefault="007F3299" w:rsidP="00AD559A">
      <w:pPr>
        <w:pStyle w:val="NoSpacing"/>
        <w:rPr>
          <w:rFonts w:ascii="Verdana" w:hAnsi="Verdana"/>
          <w:color w:val="595959" w:themeColor="text1" w:themeTint="A6"/>
          <w:sz w:val="18"/>
          <w:szCs w:val="18"/>
        </w:rPr>
      </w:pPr>
      <w:r w:rsidRPr="00AD559A">
        <w:rPr>
          <w:rFonts w:ascii="Verdana" w:hAnsi="Verdana"/>
          <w:b/>
          <w:i/>
          <w:color w:val="595959" w:themeColor="text1" w:themeTint="A6"/>
          <w:sz w:val="18"/>
          <w:szCs w:val="18"/>
        </w:rPr>
        <w:t>Advanced Questions on SA Tax</w:t>
      </w:r>
      <w:r w:rsidRPr="00AD559A">
        <w:rPr>
          <w:rFonts w:ascii="Verdana" w:hAnsi="Verdana"/>
          <w:color w:val="595959" w:themeColor="text1" w:themeTint="A6"/>
          <w:sz w:val="18"/>
          <w:szCs w:val="18"/>
        </w:rPr>
        <w:t xml:space="preserve"> 3rd edition is the third and final publication in the Question on SA Tax series designed to provide comprehensive tutorial coverage to taxation students. This book covers advanced topics and integrated questions. Its complementary publications, Introductory Questions on SA Tax and Questions on SA Tax, cover foundational topics and those typically dealt with in the study of tax at an undergraduate level. </w:t>
      </w:r>
    </w:p>
    <w:p w:rsidR="00AD559A" w:rsidRPr="00AD559A" w:rsidRDefault="00AD559A" w:rsidP="00AD559A">
      <w:pPr>
        <w:pStyle w:val="NoSpacing"/>
        <w:rPr>
          <w:rFonts w:ascii="Verdana" w:hAnsi="Verdana"/>
          <w:color w:val="595959" w:themeColor="text1" w:themeTint="A6"/>
          <w:sz w:val="18"/>
          <w:szCs w:val="18"/>
        </w:rPr>
      </w:pPr>
    </w:p>
    <w:p w:rsidR="007F3299" w:rsidRDefault="007F3299" w:rsidP="00AD559A">
      <w:pPr>
        <w:pStyle w:val="NoSpacing"/>
        <w:rPr>
          <w:rFonts w:ascii="Verdana" w:hAnsi="Verdana"/>
          <w:color w:val="595959" w:themeColor="text1" w:themeTint="A6"/>
          <w:sz w:val="18"/>
          <w:szCs w:val="18"/>
        </w:rPr>
      </w:pPr>
      <w:r w:rsidRPr="00AD559A">
        <w:rPr>
          <w:rFonts w:ascii="Verdana" w:hAnsi="Verdana"/>
          <w:color w:val="595959" w:themeColor="text1" w:themeTint="A6"/>
          <w:sz w:val="18"/>
          <w:szCs w:val="18"/>
        </w:rPr>
        <w:t xml:space="preserve">This tutorial book includes questions and selected solutions on South African income tax, estate duty and value-added tax. Up-to-date questions are graded, allowing students to develop their abilities from an introductory to an advanced level. </w:t>
      </w:r>
    </w:p>
    <w:p w:rsidR="00AD559A" w:rsidRPr="00AD559A" w:rsidRDefault="00AD559A" w:rsidP="00AD559A">
      <w:pPr>
        <w:pStyle w:val="NoSpacing"/>
        <w:rPr>
          <w:rFonts w:ascii="Verdana" w:hAnsi="Verdana"/>
          <w:color w:val="595959" w:themeColor="text1" w:themeTint="A6"/>
          <w:sz w:val="18"/>
          <w:szCs w:val="18"/>
        </w:rPr>
      </w:pPr>
    </w:p>
    <w:p w:rsidR="007F3299" w:rsidRPr="00AD559A" w:rsidRDefault="007F3299" w:rsidP="00AD559A">
      <w:pPr>
        <w:pStyle w:val="NoSpacing"/>
        <w:rPr>
          <w:rFonts w:ascii="Verdana" w:hAnsi="Verdana"/>
          <w:color w:val="595959" w:themeColor="text1" w:themeTint="A6"/>
          <w:sz w:val="18"/>
          <w:szCs w:val="18"/>
        </w:rPr>
      </w:pPr>
      <w:r w:rsidRPr="00AD559A">
        <w:rPr>
          <w:rFonts w:ascii="Verdana" w:hAnsi="Verdana"/>
          <w:color w:val="595959" w:themeColor="text1" w:themeTint="A6"/>
          <w:sz w:val="18"/>
          <w:szCs w:val="18"/>
        </w:rPr>
        <w:t>A selection of tutorial solutions is included in the book, and solutions to all questions are provided to lecturers at prescribing institutions. Mark plans are allocated to solutions.</w:t>
      </w:r>
    </w:p>
    <w:p w:rsidR="00AD559A" w:rsidRDefault="00AD559A" w:rsidP="00AD559A">
      <w:pPr>
        <w:pStyle w:val="NoSpacing"/>
        <w:rPr>
          <w:rStyle w:val="Strong"/>
          <w:rFonts w:ascii="Verdana" w:hAnsi="Verdana"/>
          <w:color w:val="595959" w:themeColor="text1" w:themeTint="A6"/>
          <w:sz w:val="18"/>
          <w:szCs w:val="18"/>
        </w:rPr>
      </w:pPr>
    </w:p>
    <w:p w:rsidR="007F3299" w:rsidRDefault="007F3299" w:rsidP="00AD559A">
      <w:pPr>
        <w:pStyle w:val="NoSpacing"/>
        <w:rPr>
          <w:rStyle w:val="Strong"/>
          <w:rFonts w:ascii="Verdana" w:hAnsi="Verdana"/>
          <w:color w:val="595959" w:themeColor="text1" w:themeTint="A6"/>
          <w:sz w:val="18"/>
          <w:szCs w:val="18"/>
        </w:rPr>
      </w:pPr>
      <w:r w:rsidRPr="00AD559A">
        <w:rPr>
          <w:rStyle w:val="Strong"/>
          <w:rFonts w:ascii="Verdana" w:hAnsi="Verdana"/>
          <w:color w:val="595959" w:themeColor="text1" w:themeTint="A6"/>
          <w:sz w:val="18"/>
          <w:szCs w:val="18"/>
        </w:rPr>
        <w:t xml:space="preserve">Contents </w:t>
      </w:r>
    </w:p>
    <w:p w:rsidR="00AD559A" w:rsidRPr="00AD559A" w:rsidRDefault="00AD559A" w:rsidP="00AD559A">
      <w:pPr>
        <w:pStyle w:val="NoSpacing"/>
        <w:rPr>
          <w:rStyle w:val="Strong"/>
          <w:rFonts w:ascii="Verdana" w:hAnsi="Verdana"/>
          <w:color w:val="595959" w:themeColor="text1" w:themeTint="A6"/>
          <w:sz w:val="18"/>
          <w:szCs w:val="18"/>
        </w:rPr>
      </w:pPr>
    </w:p>
    <w:p w:rsidR="007F3299" w:rsidRPr="00AD559A" w:rsidRDefault="007F3299" w:rsidP="00AD559A">
      <w:pPr>
        <w:pStyle w:val="NoSpacing"/>
        <w:rPr>
          <w:rFonts w:ascii="Verdana" w:hAnsi="Verdana"/>
          <w:color w:val="595959" w:themeColor="text1" w:themeTint="A6"/>
          <w:sz w:val="18"/>
          <w:szCs w:val="18"/>
        </w:rPr>
      </w:pPr>
      <w:r w:rsidRPr="00AD559A">
        <w:rPr>
          <w:rFonts w:ascii="Verdana" w:hAnsi="Verdana"/>
          <w:color w:val="595959" w:themeColor="text1" w:themeTint="A6"/>
          <w:sz w:val="18"/>
          <w:szCs w:val="18"/>
        </w:rPr>
        <w:t xml:space="preserve">Chapter 1: Capital allowance and recoupments </w:t>
      </w:r>
    </w:p>
    <w:p w:rsidR="007F3299" w:rsidRPr="00AD559A" w:rsidRDefault="007F3299" w:rsidP="00AD559A">
      <w:pPr>
        <w:pStyle w:val="NoSpacing"/>
        <w:rPr>
          <w:rFonts w:ascii="Verdana" w:hAnsi="Verdana"/>
          <w:color w:val="595959" w:themeColor="text1" w:themeTint="A6"/>
          <w:sz w:val="18"/>
          <w:szCs w:val="18"/>
        </w:rPr>
      </w:pPr>
      <w:r w:rsidRPr="00AD559A">
        <w:rPr>
          <w:rFonts w:ascii="Verdana" w:hAnsi="Verdana"/>
          <w:color w:val="595959" w:themeColor="text1" w:themeTint="A6"/>
          <w:sz w:val="18"/>
          <w:szCs w:val="18"/>
        </w:rPr>
        <w:t xml:space="preserve">Chapter 2: Assessed losses and debt reduction </w:t>
      </w:r>
    </w:p>
    <w:p w:rsidR="007F3299" w:rsidRPr="00AD559A" w:rsidRDefault="007F3299" w:rsidP="00AD559A">
      <w:pPr>
        <w:pStyle w:val="NoSpacing"/>
        <w:rPr>
          <w:rFonts w:ascii="Verdana" w:hAnsi="Verdana"/>
          <w:color w:val="595959" w:themeColor="text1" w:themeTint="A6"/>
          <w:sz w:val="18"/>
          <w:szCs w:val="18"/>
        </w:rPr>
      </w:pPr>
      <w:r w:rsidRPr="00AD559A">
        <w:rPr>
          <w:rFonts w:ascii="Verdana" w:hAnsi="Verdana"/>
          <w:color w:val="595959" w:themeColor="text1" w:themeTint="A6"/>
          <w:sz w:val="18"/>
          <w:szCs w:val="18"/>
        </w:rPr>
        <w:t xml:space="preserve">Chapter 3: Financial instruments </w:t>
      </w:r>
    </w:p>
    <w:p w:rsidR="007F3299" w:rsidRPr="00AD559A" w:rsidRDefault="007F3299" w:rsidP="00AD559A">
      <w:pPr>
        <w:pStyle w:val="NoSpacing"/>
        <w:rPr>
          <w:rFonts w:ascii="Verdana" w:hAnsi="Verdana"/>
          <w:color w:val="595959" w:themeColor="text1" w:themeTint="A6"/>
          <w:sz w:val="18"/>
          <w:szCs w:val="18"/>
        </w:rPr>
      </w:pPr>
      <w:r w:rsidRPr="00AD559A">
        <w:rPr>
          <w:rFonts w:ascii="Verdana" w:hAnsi="Verdana"/>
          <w:color w:val="595959" w:themeColor="text1" w:themeTint="A6"/>
          <w:sz w:val="18"/>
          <w:szCs w:val="18"/>
        </w:rPr>
        <w:t xml:space="preserve">Chapter 4: Dividends, foreign dividends and dividends tax </w:t>
      </w:r>
    </w:p>
    <w:p w:rsidR="007F3299" w:rsidRPr="00AD559A" w:rsidRDefault="007F3299" w:rsidP="00AD559A">
      <w:pPr>
        <w:pStyle w:val="NoSpacing"/>
        <w:rPr>
          <w:rFonts w:ascii="Verdana" w:hAnsi="Verdana"/>
          <w:color w:val="595959" w:themeColor="text1" w:themeTint="A6"/>
          <w:sz w:val="18"/>
          <w:szCs w:val="18"/>
        </w:rPr>
      </w:pPr>
      <w:r w:rsidRPr="00AD559A">
        <w:rPr>
          <w:rFonts w:ascii="Verdana" w:hAnsi="Verdana"/>
          <w:color w:val="595959" w:themeColor="text1" w:themeTint="A6"/>
          <w:sz w:val="18"/>
          <w:szCs w:val="18"/>
        </w:rPr>
        <w:t xml:space="preserve">Chapter 5: Fringe benefits, allowances and share gains </w:t>
      </w:r>
    </w:p>
    <w:p w:rsidR="007F3299" w:rsidRPr="00AD559A" w:rsidRDefault="007F3299" w:rsidP="00AD559A">
      <w:pPr>
        <w:pStyle w:val="NoSpacing"/>
        <w:rPr>
          <w:rFonts w:ascii="Verdana" w:hAnsi="Verdana"/>
          <w:color w:val="595959" w:themeColor="text1" w:themeTint="A6"/>
          <w:sz w:val="18"/>
          <w:szCs w:val="18"/>
        </w:rPr>
      </w:pPr>
      <w:r w:rsidRPr="00AD559A">
        <w:rPr>
          <w:rFonts w:ascii="Verdana" w:hAnsi="Verdana"/>
          <w:color w:val="595959" w:themeColor="text1" w:themeTint="A6"/>
          <w:sz w:val="18"/>
          <w:szCs w:val="18"/>
        </w:rPr>
        <w:t xml:space="preserve">Chapter 6: Employees tax and provisional tax </w:t>
      </w:r>
    </w:p>
    <w:p w:rsidR="007F3299" w:rsidRPr="00AD559A" w:rsidRDefault="007F3299" w:rsidP="00AD559A">
      <w:pPr>
        <w:pStyle w:val="NoSpacing"/>
        <w:rPr>
          <w:rFonts w:ascii="Verdana" w:hAnsi="Verdana"/>
          <w:color w:val="595959" w:themeColor="text1" w:themeTint="A6"/>
          <w:sz w:val="18"/>
          <w:szCs w:val="18"/>
        </w:rPr>
      </w:pPr>
      <w:r w:rsidRPr="00AD559A">
        <w:rPr>
          <w:rFonts w:ascii="Verdana" w:hAnsi="Verdana"/>
          <w:color w:val="595959" w:themeColor="text1" w:themeTint="A6"/>
          <w:sz w:val="18"/>
          <w:szCs w:val="18"/>
        </w:rPr>
        <w:t xml:space="preserve">Chapter 7: Retirement benefits and planning </w:t>
      </w:r>
    </w:p>
    <w:p w:rsidR="007F3299" w:rsidRPr="00AD559A" w:rsidRDefault="007F3299" w:rsidP="00AD559A">
      <w:pPr>
        <w:pStyle w:val="NoSpacing"/>
        <w:rPr>
          <w:rFonts w:ascii="Verdana" w:hAnsi="Verdana"/>
          <w:color w:val="595959" w:themeColor="text1" w:themeTint="A6"/>
          <w:sz w:val="18"/>
          <w:szCs w:val="18"/>
        </w:rPr>
      </w:pPr>
      <w:r w:rsidRPr="00AD559A">
        <w:rPr>
          <w:rFonts w:ascii="Verdana" w:hAnsi="Verdana"/>
          <w:color w:val="595959" w:themeColor="text1" w:themeTint="A6"/>
          <w:sz w:val="18"/>
          <w:szCs w:val="18"/>
        </w:rPr>
        <w:t xml:space="preserve">Chapter 8: Investment income – residents and non-residents </w:t>
      </w:r>
    </w:p>
    <w:p w:rsidR="007F3299" w:rsidRPr="00AD559A" w:rsidRDefault="007F3299" w:rsidP="00AD559A">
      <w:pPr>
        <w:pStyle w:val="NoSpacing"/>
        <w:rPr>
          <w:rFonts w:ascii="Verdana" w:hAnsi="Verdana"/>
          <w:color w:val="595959" w:themeColor="text1" w:themeTint="A6"/>
          <w:sz w:val="18"/>
          <w:szCs w:val="18"/>
        </w:rPr>
      </w:pPr>
      <w:r w:rsidRPr="00AD559A">
        <w:rPr>
          <w:rFonts w:ascii="Verdana" w:hAnsi="Verdana"/>
          <w:color w:val="595959" w:themeColor="text1" w:themeTint="A6"/>
          <w:sz w:val="18"/>
          <w:szCs w:val="18"/>
        </w:rPr>
        <w:t xml:space="preserve">Chapter 9: Capital gains tax </w:t>
      </w:r>
    </w:p>
    <w:p w:rsidR="007F3299" w:rsidRPr="00AD559A" w:rsidRDefault="007F3299" w:rsidP="00AD559A">
      <w:pPr>
        <w:pStyle w:val="NoSpacing"/>
        <w:rPr>
          <w:rFonts w:ascii="Verdana" w:hAnsi="Verdana"/>
          <w:color w:val="595959" w:themeColor="text1" w:themeTint="A6"/>
          <w:sz w:val="18"/>
          <w:szCs w:val="18"/>
        </w:rPr>
      </w:pPr>
      <w:r w:rsidRPr="00AD559A">
        <w:rPr>
          <w:rFonts w:ascii="Verdana" w:hAnsi="Verdana"/>
          <w:color w:val="595959" w:themeColor="text1" w:themeTint="A6"/>
          <w:sz w:val="18"/>
          <w:szCs w:val="18"/>
        </w:rPr>
        <w:t xml:space="preserve">Chapter 10: Donations tax and estate duty </w:t>
      </w:r>
    </w:p>
    <w:p w:rsidR="007F3299" w:rsidRPr="00AD559A" w:rsidRDefault="007F3299" w:rsidP="00AD559A">
      <w:pPr>
        <w:pStyle w:val="NoSpacing"/>
        <w:rPr>
          <w:rFonts w:ascii="Verdana" w:hAnsi="Verdana"/>
          <w:color w:val="595959" w:themeColor="text1" w:themeTint="A6"/>
          <w:sz w:val="18"/>
          <w:szCs w:val="18"/>
        </w:rPr>
      </w:pPr>
      <w:r w:rsidRPr="00AD559A">
        <w:rPr>
          <w:rFonts w:ascii="Verdana" w:hAnsi="Verdana"/>
          <w:color w:val="595959" w:themeColor="text1" w:themeTint="A6"/>
          <w:sz w:val="18"/>
          <w:szCs w:val="18"/>
        </w:rPr>
        <w:t xml:space="preserve">Chapter 11: Taxation of trusts and estates </w:t>
      </w:r>
    </w:p>
    <w:p w:rsidR="007F3299" w:rsidRPr="00AD559A" w:rsidRDefault="007F3299" w:rsidP="00AD559A">
      <w:pPr>
        <w:pStyle w:val="NoSpacing"/>
        <w:rPr>
          <w:rFonts w:ascii="Verdana" w:hAnsi="Verdana"/>
          <w:color w:val="595959" w:themeColor="text1" w:themeTint="A6"/>
          <w:sz w:val="18"/>
          <w:szCs w:val="18"/>
        </w:rPr>
      </w:pPr>
      <w:r w:rsidRPr="00AD559A">
        <w:rPr>
          <w:rFonts w:ascii="Verdana" w:hAnsi="Verdana"/>
          <w:color w:val="595959" w:themeColor="text1" w:themeTint="A6"/>
          <w:sz w:val="18"/>
          <w:szCs w:val="18"/>
        </w:rPr>
        <w:t xml:space="preserve">Chapter 12: Estate planning </w:t>
      </w:r>
    </w:p>
    <w:p w:rsidR="007F3299" w:rsidRPr="00AD559A" w:rsidRDefault="007F3299" w:rsidP="00AD559A">
      <w:pPr>
        <w:pStyle w:val="NoSpacing"/>
        <w:rPr>
          <w:rFonts w:ascii="Verdana" w:hAnsi="Verdana"/>
          <w:color w:val="595959" w:themeColor="text1" w:themeTint="A6"/>
          <w:sz w:val="18"/>
          <w:szCs w:val="18"/>
        </w:rPr>
      </w:pPr>
      <w:r w:rsidRPr="00AD559A">
        <w:rPr>
          <w:rFonts w:ascii="Verdana" w:hAnsi="Verdana"/>
          <w:color w:val="595959" w:themeColor="text1" w:themeTint="A6"/>
          <w:sz w:val="18"/>
          <w:szCs w:val="18"/>
        </w:rPr>
        <w:t xml:space="preserve">Chapter 13: Value-added tax </w:t>
      </w:r>
    </w:p>
    <w:p w:rsidR="007F3299" w:rsidRPr="00AD559A" w:rsidRDefault="007F3299" w:rsidP="00AD559A">
      <w:pPr>
        <w:pStyle w:val="NoSpacing"/>
        <w:rPr>
          <w:rFonts w:ascii="Verdana" w:hAnsi="Verdana"/>
          <w:color w:val="595959" w:themeColor="text1" w:themeTint="A6"/>
          <w:sz w:val="18"/>
          <w:szCs w:val="18"/>
        </w:rPr>
      </w:pPr>
      <w:r w:rsidRPr="00AD559A">
        <w:rPr>
          <w:rFonts w:ascii="Verdana" w:hAnsi="Verdana"/>
          <w:color w:val="595959" w:themeColor="text1" w:themeTint="A6"/>
          <w:sz w:val="18"/>
          <w:szCs w:val="18"/>
        </w:rPr>
        <w:t xml:space="preserve">Chapter 14: Tax avoidance, administration, objection and appeal </w:t>
      </w:r>
    </w:p>
    <w:p w:rsidR="007F3299" w:rsidRPr="00AD559A" w:rsidRDefault="007F3299" w:rsidP="00AD559A">
      <w:pPr>
        <w:pStyle w:val="NoSpacing"/>
        <w:rPr>
          <w:rFonts w:ascii="Verdana" w:hAnsi="Verdana"/>
          <w:color w:val="595959" w:themeColor="text1" w:themeTint="A6"/>
          <w:sz w:val="18"/>
          <w:szCs w:val="18"/>
        </w:rPr>
      </w:pPr>
      <w:r w:rsidRPr="00AD559A">
        <w:rPr>
          <w:rFonts w:ascii="Verdana" w:hAnsi="Verdana"/>
          <w:color w:val="595959" w:themeColor="text1" w:themeTint="A6"/>
          <w:sz w:val="18"/>
          <w:szCs w:val="18"/>
        </w:rPr>
        <w:t xml:space="preserve">Chapter 15: Integrated questions </w:t>
      </w:r>
    </w:p>
    <w:p w:rsidR="007F3299" w:rsidRPr="00AD559A" w:rsidRDefault="007F3299" w:rsidP="00AD559A">
      <w:pPr>
        <w:pStyle w:val="NoSpacing"/>
        <w:rPr>
          <w:rFonts w:ascii="Verdana" w:hAnsi="Verdana"/>
          <w:b/>
          <w:bCs/>
          <w:color w:val="595959" w:themeColor="text1" w:themeTint="A6"/>
          <w:sz w:val="18"/>
          <w:szCs w:val="18"/>
        </w:rPr>
      </w:pPr>
      <w:r w:rsidRPr="00AD559A">
        <w:rPr>
          <w:rFonts w:ascii="Verdana" w:hAnsi="Verdana"/>
          <w:color w:val="595959" w:themeColor="text1" w:themeTint="A6"/>
          <w:sz w:val="18"/>
          <w:szCs w:val="18"/>
        </w:rPr>
        <w:t>Chapter 16: Foundations</w:t>
      </w:r>
    </w:p>
    <w:p w:rsidR="00AD559A" w:rsidRDefault="00AD559A" w:rsidP="00AD559A">
      <w:pPr>
        <w:pStyle w:val="NoSpacing"/>
        <w:rPr>
          <w:rStyle w:val="Strong"/>
          <w:rFonts w:ascii="Verdana" w:hAnsi="Verdana"/>
          <w:color w:val="595959" w:themeColor="text1" w:themeTint="A6"/>
          <w:sz w:val="18"/>
          <w:szCs w:val="18"/>
        </w:rPr>
      </w:pPr>
    </w:p>
    <w:p w:rsidR="007F3299" w:rsidRDefault="007F3299" w:rsidP="00AD559A">
      <w:pPr>
        <w:pStyle w:val="NoSpacing"/>
        <w:rPr>
          <w:rStyle w:val="Strong"/>
          <w:rFonts w:ascii="Verdana" w:hAnsi="Verdana"/>
          <w:color w:val="595959" w:themeColor="text1" w:themeTint="A6"/>
          <w:sz w:val="18"/>
          <w:szCs w:val="18"/>
        </w:rPr>
      </w:pPr>
      <w:r w:rsidRPr="00AD559A">
        <w:rPr>
          <w:rStyle w:val="Strong"/>
          <w:rFonts w:ascii="Verdana" w:hAnsi="Verdana"/>
          <w:color w:val="595959" w:themeColor="text1" w:themeTint="A6"/>
          <w:sz w:val="18"/>
          <w:szCs w:val="18"/>
        </w:rPr>
        <w:t>Recommended for:</w:t>
      </w:r>
    </w:p>
    <w:p w:rsidR="00AD559A" w:rsidRPr="00AD559A" w:rsidRDefault="00AD559A" w:rsidP="00AD559A">
      <w:pPr>
        <w:pStyle w:val="NoSpacing"/>
        <w:rPr>
          <w:rStyle w:val="Strong"/>
          <w:rFonts w:ascii="Verdana" w:hAnsi="Verdana"/>
          <w:color w:val="595959" w:themeColor="text1" w:themeTint="A6"/>
          <w:sz w:val="18"/>
          <w:szCs w:val="18"/>
        </w:rPr>
      </w:pPr>
    </w:p>
    <w:p w:rsidR="00EA53EA" w:rsidRPr="00AD559A" w:rsidRDefault="007F3299" w:rsidP="00AD559A">
      <w:pPr>
        <w:pStyle w:val="NoSpacing"/>
        <w:rPr>
          <w:rFonts w:ascii="Verdana" w:hAnsi="Verdana"/>
          <w:b/>
          <w:snapToGrid w:val="0"/>
          <w:color w:val="595959" w:themeColor="text1" w:themeTint="A6"/>
          <w:sz w:val="18"/>
          <w:szCs w:val="18"/>
        </w:rPr>
      </w:pPr>
      <w:r w:rsidRPr="00AD559A">
        <w:rPr>
          <w:rFonts w:ascii="Verdana" w:hAnsi="Verdana"/>
          <w:color w:val="595959" w:themeColor="text1" w:themeTint="A6"/>
          <w:sz w:val="18"/>
          <w:szCs w:val="18"/>
        </w:rPr>
        <w:t>Post graduate taxation students at universities, universities of technology and private HE institutions.</w:t>
      </w:r>
      <w:bookmarkStart w:id="0" w:name="_GoBack"/>
      <w:bookmarkEnd w:id="0"/>
    </w:p>
    <w:p w:rsidR="00EA53EA" w:rsidRPr="00D9105B" w:rsidRDefault="00EA53EA" w:rsidP="00EA53EA">
      <w:pPr>
        <w:tabs>
          <w:tab w:val="left" w:pos="-1701"/>
        </w:tabs>
        <w:rPr>
          <w:rFonts w:ascii="Verdana" w:hAnsi="Verdana"/>
          <w:b/>
          <w:snapToGrid w:val="0"/>
          <w:color w:val="262626"/>
          <w:sz w:val="16"/>
        </w:rPr>
      </w:pPr>
    </w:p>
    <w:sectPr w:rsidR="00EA53EA" w:rsidRPr="00D9105B" w:rsidSect="0018348B">
      <w:footerReference w:type="default" r:id="rId11"/>
      <w:pgSz w:w="11900" w:h="16840"/>
      <w:pgMar w:top="0" w:right="560" w:bottom="0" w:left="567"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101F" w:rsidRDefault="0083101F">
      <w:pPr>
        <w:spacing w:after="0"/>
      </w:pPr>
      <w:r>
        <w:separator/>
      </w:r>
    </w:p>
  </w:endnote>
  <w:endnote w:type="continuationSeparator" w:id="0">
    <w:p w:rsidR="0083101F" w:rsidRDefault="008310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RotisSansSerif ExtraBold">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ontserrat">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559A" w:rsidRDefault="00AD559A">
    <w:pPr>
      <w:pStyle w:val="Footer"/>
    </w:pPr>
    <w:r>
      <w:rPr>
        <w:noProof/>
      </w:rPr>
      <w:drawing>
        <wp:inline distT="0" distB="0" distL="0" distR="0" wp14:anchorId="4EF467C4" wp14:editId="113D9775">
          <wp:extent cx="6736080" cy="104775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736080" cy="1047750"/>
                  </a:xfrm>
                  <a:prstGeom prst="rect">
                    <a:avLst/>
                  </a:prstGeom>
                </pic:spPr>
              </pic:pic>
            </a:graphicData>
          </a:graphic>
        </wp:inline>
      </w:drawing>
    </w:r>
  </w:p>
  <w:p w:rsidR="0083101F" w:rsidRDefault="0083101F" w:rsidP="000133FA">
    <w:pPr>
      <w:pStyle w:val="Footer"/>
      <w:ind w:left="-18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101F" w:rsidRDefault="0083101F">
      <w:pPr>
        <w:spacing w:after="0"/>
      </w:pPr>
      <w:r>
        <w:separator/>
      </w:r>
    </w:p>
  </w:footnote>
  <w:footnote w:type="continuationSeparator" w:id="0">
    <w:p w:rsidR="0083101F" w:rsidRDefault="0083101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11AAD"/>
    <w:multiLevelType w:val="hybridMultilevel"/>
    <w:tmpl w:val="1AF2F6EC"/>
    <w:lvl w:ilvl="0" w:tplc="9F1A3712">
      <w:start w:val="1"/>
      <w:numFmt w:val="bullet"/>
      <w:lvlText w:val=""/>
      <w:lvlJc w:val="left"/>
      <w:pPr>
        <w:ind w:left="720" w:hanging="38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7C4"/>
    <w:rsid w:val="000133FA"/>
    <w:rsid w:val="00097CFF"/>
    <w:rsid w:val="000C72ED"/>
    <w:rsid w:val="0018348B"/>
    <w:rsid w:val="00194391"/>
    <w:rsid w:val="0024066E"/>
    <w:rsid w:val="0024453B"/>
    <w:rsid w:val="0026692E"/>
    <w:rsid w:val="003A262F"/>
    <w:rsid w:val="003A27D2"/>
    <w:rsid w:val="003A43A7"/>
    <w:rsid w:val="003C2DC3"/>
    <w:rsid w:val="004162D4"/>
    <w:rsid w:val="004320CA"/>
    <w:rsid w:val="004F64B2"/>
    <w:rsid w:val="00556407"/>
    <w:rsid w:val="005E1A6D"/>
    <w:rsid w:val="00614CB3"/>
    <w:rsid w:val="00692995"/>
    <w:rsid w:val="00704AF2"/>
    <w:rsid w:val="0076577F"/>
    <w:rsid w:val="007C7054"/>
    <w:rsid w:val="007F3299"/>
    <w:rsid w:val="0080775B"/>
    <w:rsid w:val="008246ED"/>
    <w:rsid w:val="0083101F"/>
    <w:rsid w:val="008B2306"/>
    <w:rsid w:val="009167C4"/>
    <w:rsid w:val="00956F87"/>
    <w:rsid w:val="00987223"/>
    <w:rsid w:val="00995332"/>
    <w:rsid w:val="009A449D"/>
    <w:rsid w:val="00A00ED8"/>
    <w:rsid w:val="00A83BAB"/>
    <w:rsid w:val="00A85C2B"/>
    <w:rsid w:val="00A95CE1"/>
    <w:rsid w:val="00AD559A"/>
    <w:rsid w:val="00B4759E"/>
    <w:rsid w:val="00B63C34"/>
    <w:rsid w:val="00B7408E"/>
    <w:rsid w:val="00BA153C"/>
    <w:rsid w:val="00BC1582"/>
    <w:rsid w:val="00BF2E9F"/>
    <w:rsid w:val="00C1381D"/>
    <w:rsid w:val="00C24BBE"/>
    <w:rsid w:val="00CA31F9"/>
    <w:rsid w:val="00CD2B2F"/>
    <w:rsid w:val="00DC5B07"/>
    <w:rsid w:val="00DD2C04"/>
    <w:rsid w:val="00E41954"/>
    <w:rsid w:val="00EA53EA"/>
    <w:rsid w:val="00EF2EA1"/>
    <w:rsid w:val="00F42212"/>
    <w:rsid w:val="00FB1C59"/>
    <w:rsid w:val="00FC523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457"/>
    <o:shapelayout v:ext="edit">
      <o:idmap v:ext="edit" data="1"/>
    </o:shapelayout>
  </w:shapeDefaults>
  <w:doNotEmbedSmartTags/>
  <w:decimalSymbol w:val=","/>
  <w:listSeparator w:val=";"/>
  <w14:docId w14:val="0D3ECE9B"/>
  <w15:docId w15:val="{EAE91C28-1356-4DA5-89D4-2F6AB197A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6DC3"/>
    <w:rPr>
      <w:sz w:val="24"/>
      <w:szCs w:val="24"/>
    </w:rPr>
  </w:style>
  <w:style w:type="paragraph" w:styleId="Heading4">
    <w:name w:val="heading 4"/>
    <w:basedOn w:val="Normal"/>
    <w:next w:val="Normal"/>
    <w:link w:val="Heading4Char"/>
    <w:qFormat/>
    <w:rsid w:val="005E1A6D"/>
    <w:pPr>
      <w:keepNext/>
      <w:spacing w:after="0"/>
      <w:outlineLvl w:val="3"/>
    </w:pPr>
    <w:rPr>
      <w:rFonts w:ascii="Verdana" w:eastAsia="Times New Roman" w:hAnsi="Verdana" w:cs="Times New Roman"/>
      <w:i/>
      <w:sz w:val="16"/>
      <w:szCs w:val="20"/>
      <w:lang w:val="en-AU"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33FA"/>
    <w:pPr>
      <w:tabs>
        <w:tab w:val="center" w:pos="4320"/>
        <w:tab w:val="right" w:pos="8640"/>
      </w:tabs>
      <w:spacing w:after="0"/>
    </w:pPr>
  </w:style>
  <w:style w:type="character" w:customStyle="1" w:styleId="HeaderChar">
    <w:name w:val="Header Char"/>
    <w:basedOn w:val="DefaultParagraphFont"/>
    <w:link w:val="Header"/>
    <w:uiPriority w:val="99"/>
    <w:rsid w:val="000133FA"/>
    <w:rPr>
      <w:sz w:val="24"/>
      <w:szCs w:val="24"/>
    </w:rPr>
  </w:style>
  <w:style w:type="paragraph" w:styleId="Footer">
    <w:name w:val="footer"/>
    <w:basedOn w:val="Normal"/>
    <w:link w:val="FooterChar"/>
    <w:uiPriority w:val="99"/>
    <w:unhideWhenUsed/>
    <w:rsid w:val="000133FA"/>
    <w:pPr>
      <w:tabs>
        <w:tab w:val="center" w:pos="4320"/>
        <w:tab w:val="right" w:pos="8640"/>
      </w:tabs>
      <w:spacing w:after="0"/>
    </w:pPr>
  </w:style>
  <w:style w:type="character" w:customStyle="1" w:styleId="FooterChar">
    <w:name w:val="Footer Char"/>
    <w:basedOn w:val="DefaultParagraphFont"/>
    <w:link w:val="Footer"/>
    <w:uiPriority w:val="99"/>
    <w:rsid w:val="000133FA"/>
    <w:rPr>
      <w:sz w:val="24"/>
      <w:szCs w:val="24"/>
    </w:rPr>
  </w:style>
  <w:style w:type="paragraph" w:styleId="BalloonText">
    <w:name w:val="Balloon Text"/>
    <w:basedOn w:val="Normal"/>
    <w:link w:val="BalloonTextChar"/>
    <w:uiPriority w:val="99"/>
    <w:semiHidden/>
    <w:unhideWhenUsed/>
    <w:rsid w:val="00B7408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408E"/>
    <w:rPr>
      <w:rFonts w:ascii="Lucida Grande" w:hAnsi="Lucida Grande" w:cs="Lucida Grande"/>
      <w:sz w:val="18"/>
      <w:szCs w:val="18"/>
    </w:rPr>
  </w:style>
  <w:style w:type="character" w:styleId="Hyperlink">
    <w:name w:val="Hyperlink"/>
    <w:basedOn w:val="DefaultParagraphFont"/>
    <w:unhideWhenUsed/>
    <w:rsid w:val="00956F87"/>
    <w:rPr>
      <w:color w:val="0000FF"/>
      <w:u w:val="single"/>
    </w:rPr>
  </w:style>
  <w:style w:type="table" w:styleId="TableGrid">
    <w:name w:val="Table Grid"/>
    <w:basedOn w:val="TableNormal"/>
    <w:uiPriority w:val="59"/>
    <w:rsid w:val="0018348B"/>
    <w:pPr>
      <w:spacing w:after="0"/>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8348B"/>
    <w:pPr>
      <w:ind w:left="720"/>
      <w:contextualSpacing/>
    </w:pPr>
  </w:style>
  <w:style w:type="character" w:customStyle="1" w:styleId="Heading4Char">
    <w:name w:val="Heading 4 Char"/>
    <w:basedOn w:val="DefaultParagraphFont"/>
    <w:link w:val="Heading4"/>
    <w:rsid w:val="005E1A6D"/>
    <w:rPr>
      <w:rFonts w:ascii="Verdana" w:eastAsia="Times New Roman" w:hAnsi="Verdana" w:cs="Times New Roman"/>
      <w:i/>
      <w:sz w:val="16"/>
      <w:lang w:val="en-AU" w:eastAsia="x-none"/>
    </w:rPr>
  </w:style>
  <w:style w:type="paragraph" w:customStyle="1" w:styleId="Default">
    <w:name w:val="Default"/>
    <w:rsid w:val="005E1A6D"/>
    <w:pPr>
      <w:autoSpaceDE w:val="0"/>
      <w:autoSpaceDN w:val="0"/>
      <w:adjustRightInd w:val="0"/>
      <w:spacing w:after="0"/>
    </w:pPr>
    <w:rPr>
      <w:rFonts w:ascii="RotisSansSerif ExtraBold" w:eastAsia="Calibri" w:hAnsi="RotisSansSerif ExtraBold" w:cs="RotisSansSerif ExtraBold"/>
      <w:color w:val="000000"/>
      <w:sz w:val="24"/>
      <w:szCs w:val="24"/>
      <w:lang w:val="en-ZA"/>
    </w:rPr>
  </w:style>
  <w:style w:type="character" w:styleId="Strong">
    <w:name w:val="Strong"/>
    <w:uiPriority w:val="22"/>
    <w:qFormat/>
    <w:rsid w:val="005E1A6D"/>
    <w:rPr>
      <w:b/>
      <w:bCs/>
    </w:rPr>
  </w:style>
  <w:style w:type="paragraph" w:styleId="NormalWeb">
    <w:name w:val="Normal (Web)"/>
    <w:basedOn w:val="Normal"/>
    <w:uiPriority w:val="99"/>
    <w:unhideWhenUsed/>
    <w:rsid w:val="005E1A6D"/>
    <w:pPr>
      <w:spacing w:before="100" w:beforeAutospacing="1" w:after="100" w:afterAutospacing="1"/>
    </w:pPr>
    <w:rPr>
      <w:rFonts w:ascii="Times New Roman" w:eastAsia="Times New Roman" w:hAnsi="Times New Roman" w:cs="Times New Roman"/>
      <w:lang w:val="en-ZA" w:eastAsia="en-ZA"/>
    </w:rPr>
  </w:style>
  <w:style w:type="paragraph" w:customStyle="1" w:styleId="dark">
    <w:name w:val="dark"/>
    <w:basedOn w:val="Normal"/>
    <w:rsid w:val="005E1A6D"/>
    <w:pPr>
      <w:spacing w:before="100" w:beforeAutospacing="1" w:after="100" w:afterAutospacing="1"/>
    </w:pPr>
    <w:rPr>
      <w:rFonts w:ascii="Times New Roman" w:eastAsia="Times New Roman" w:hAnsi="Times New Roman" w:cs="Times New Roman"/>
      <w:lang w:val="en-ZA" w:eastAsia="en-ZA"/>
    </w:rPr>
  </w:style>
  <w:style w:type="character" w:styleId="Emphasis">
    <w:name w:val="Emphasis"/>
    <w:uiPriority w:val="20"/>
    <w:qFormat/>
    <w:rsid w:val="005E1A6D"/>
    <w:rPr>
      <w:i/>
      <w:iCs/>
    </w:rPr>
  </w:style>
  <w:style w:type="paragraph" w:customStyle="1" w:styleId="Pa2">
    <w:name w:val="Pa2"/>
    <w:basedOn w:val="Normal"/>
    <w:uiPriority w:val="99"/>
    <w:rsid w:val="0080775B"/>
    <w:pPr>
      <w:autoSpaceDE w:val="0"/>
      <w:autoSpaceDN w:val="0"/>
      <w:spacing w:after="0" w:line="201" w:lineRule="atLeast"/>
    </w:pPr>
    <w:rPr>
      <w:rFonts w:ascii="Montserrat" w:hAnsi="Montserrat" w:cs="Calibri"/>
      <w:lang w:val="en-ZA"/>
    </w:rPr>
  </w:style>
  <w:style w:type="paragraph" w:styleId="NoSpacing">
    <w:name w:val="No Spacing"/>
    <w:uiPriority w:val="1"/>
    <w:qFormat/>
    <w:rsid w:val="0080775B"/>
    <w:pPr>
      <w:spacing w:after="0"/>
    </w:pPr>
    <w:rPr>
      <w:sz w:val="24"/>
      <w:szCs w:val="24"/>
    </w:rPr>
  </w:style>
  <w:style w:type="character" w:styleId="UnresolvedMention">
    <w:name w:val="Unresolved Mention"/>
    <w:basedOn w:val="DefaultParagraphFont"/>
    <w:uiPriority w:val="99"/>
    <w:semiHidden/>
    <w:unhideWhenUsed/>
    <w:rsid w:val="00DC5B07"/>
    <w:rPr>
      <w:color w:val="808080"/>
      <w:shd w:val="clear" w:color="auto" w:fill="E6E6E6"/>
    </w:rPr>
  </w:style>
  <w:style w:type="character" w:styleId="FollowedHyperlink">
    <w:name w:val="FollowedHyperlink"/>
    <w:basedOn w:val="DefaultParagraphFont"/>
    <w:uiPriority w:val="99"/>
    <w:semiHidden/>
    <w:unhideWhenUsed/>
    <w:rsid w:val="00AD559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5683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juta.co.za/products/?filter_fields_dropdown=field_title&amp;title=Advanced+Questions+on+South+African+Tax+&amp;isbn=&amp;authors__last_name=&amp;year=&amp;keyword" TargetMode="Externa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A4423-E367-4450-A954-D9319C54B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Pages>
  <Words>337</Words>
  <Characters>1924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Juta</Company>
  <LinksUpToDate>false</LinksUpToDate>
  <CharactersWithSpaces>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Genevieve  Simpson</dc:creator>
  <cp:keywords/>
  <dc:description/>
  <cp:lastModifiedBy>Shakeera Salie</cp:lastModifiedBy>
  <cp:revision>14</cp:revision>
  <cp:lastPrinted>2014-05-20T09:14:00Z</cp:lastPrinted>
  <dcterms:created xsi:type="dcterms:W3CDTF">2017-06-05T13:21:00Z</dcterms:created>
  <dcterms:modified xsi:type="dcterms:W3CDTF">2017-10-24T11:17:00Z</dcterms:modified>
</cp:coreProperties>
</file>