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C700" w14:textId="77777777" w:rsidR="008A6FFE" w:rsidRPr="00657505" w:rsidRDefault="00C62208" w:rsidP="008A6FFE">
      <w:pPr>
        <w:pStyle w:val="Heading1"/>
        <w:rPr>
          <w:b w:val="0"/>
          <w:color w:val="auto"/>
          <w:lang w:val="en-ZA"/>
        </w:rPr>
      </w:pPr>
      <w:r w:rsidRPr="00657505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657505" w:rsidRDefault="008A6FFE" w:rsidP="006E6D27">
      <w:pPr>
        <w:pStyle w:val="LegText"/>
      </w:pPr>
    </w:p>
    <w:p w14:paraId="590853E0" w14:textId="77777777" w:rsidR="001D0844" w:rsidRPr="00657505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657505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3B72D9D4" w:rsidR="00BA4712" w:rsidRPr="00487433" w:rsidRDefault="00BA4712" w:rsidP="00BA4712">
      <w:pPr>
        <w:pStyle w:val="LegHeadCenteredItalic"/>
      </w:pPr>
      <w:r w:rsidRPr="00487433">
        <w:t>(Bulletin 3</w:t>
      </w:r>
      <w:r w:rsidR="00523961">
        <w:t>8</w:t>
      </w:r>
      <w:r w:rsidRPr="00487433">
        <w:t xml:space="preserve"> of 2017 based on Gazettes received during the week </w:t>
      </w:r>
      <w:r w:rsidR="00523961">
        <w:t>15</w:t>
      </w:r>
      <w:r w:rsidRPr="00487433">
        <w:t xml:space="preserve"> </w:t>
      </w:r>
      <w:r w:rsidR="00AB1537">
        <w:t xml:space="preserve">to </w:t>
      </w:r>
      <w:r w:rsidR="00523961">
        <w:t>22</w:t>
      </w:r>
      <w:r w:rsidR="00AB1537">
        <w:t xml:space="preserve"> </w:t>
      </w:r>
      <w:r w:rsidRPr="00487433">
        <w:t>September 2017)</w:t>
      </w:r>
    </w:p>
    <w:p w14:paraId="6B1BE063" w14:textId="77777777" w:rsidR="00BA4712" w:rsidRPr="00487433" w:rsidRDefault="00BA4712" w:rsidP="00BA4712">
      <w:pPr>
        <w:pStyle w:val="LegHeadCenteredBold"/>
      </w:pPr>
      <w:r w:rsidRPr="00487433">
        <w:t>JUTA'S WEEKLY E-MAIL SERVICE</w:t>
      </w:r>
    </w:p>
    <w:p w14:paraId="277C2982" w14:textId="77777777" w:rsidR="00BA4712" w:rsidRPr="00487433" w:rsidRDefault="00BA4712" w:rsidP="00BA4712">
      <w:pPr>
        <w:pStyle w:val="LegHeadCenteredItalic"/>
      </w:pPr>
      <w:r w:rsidRPr="00487433">
        <w:t>ISSN 1022 - 6397</w:t>
      </w:r>
    </w:p>
    <w:p w14:paraId="6151174C" w14:textId="77777777" w:rsidR="00BA4712" w:rsidRPr="00CD76F2" w:rsidRDefault="00BA4712" w:rsidP="00BA4712">
      <w:pPr>
        <w:pStyle w:val="LegHeadCenteredBold"/>
      </w:pPr>
      <w:bookmarkStart w:id="0" w:name="_Hlk484764921"/>
      <w:r w:rsidRPr="00CD76F2">
        <w:t>PROCLAMATIONS AND NOTICES</w:t>
      </w:r>
    </w:p>
    <w:p w14:paraId="2ED10D5B" w14:textId="24FA305B" w:rsidR="00041ECA" w:rsidRPr="004B2CA2" w:rsidRDefault="00041ECA" w:rsidP="00041ECA">
      <w:pPr>
        <w:pStyle w:val="LegHeadBold"/>
        <w:keepNext/>
      </w:pPr>
      <w:bookmarkStart w:id="1" w:name="_Hlk487204449"/>
      <w:bookmarkEnd w:id="0"/>
      <w:r w:rsidRPr="004B2CA2">
        <w:t>Media, Information and Communication Technologies Sector Education and Training Authority (MICT Seta):</w:t>
      </w:r>
    </w:p>
    <w:p w14:paraId="14C922F1" w14:textId="0463DA0C" w:rsidR="00E913D4" w:rsidRPr="004B2CA2" w:rsidRDefault="00E913D4" w:rsidP="0052798B">
      <w:pPr>
        <w:pStyle w:val="LegText"/>
      </w:pPr>
      <w:r w:rsidRPr="004B2CA2">
        <w:t xml:space="preserve">Notice </w:t>
      </w:r>
      <w:r w:rsidR="00041ECA" w:rsidRPr="004B2CA2">
        <w:t xml:space="preserve">of </w:t>
      </w:r>
      <w:r w:rsidRPr="004B2CA2">
        <w:t xml:space="preserve">and invitation </w:t>
      </w:r>
      <w:r w:rsidR="00041ECA" w:rsidRPr="004B2CA2">
        <w:t xml:space="preserve">to the </w:t>
      </w:r>
      <w:r w:rsidRPr="004B2CA2">
        <w:t xml:space="preserve">presentation of the Annual Report </w:t>
      </w:r>
      <w:r w:rsidR="00041ECA" w:rsidRPr="004B2CA2">
        <w:t xml:space="preserve">published </w:t>
      </w:r>
      <w:r w:rsidR="00041ECA" w:rsidRPr="004B2CA2">
        <w:br/>
      </w:r>
      <w:r w:rsidRPr="004B2CA2">
        <w:t xml:space="preserve">(GenN 733 in </w:t>
      </w:r>
      <w:r w:rsidRPr="004B2CA2">
        <w:rPr>
          <w:i/>
        </w:rPr>
        <w:t>GG</w:t>
      </w:r>
      <w:r w:rsidRPr="004B2CA2">
        <w:t xml:space="preserve"> 41132 of 22 September 2017) (p238)</w:t>
      </w:r>
    </w:p>
    <w:p w14:paraId="7DDFC7CE" w14:textId="77777777" w:rsidR="00041ECA" w:rsidRPr="004B2CA2" w:rsidRDefault="00E913D4" w:rsidP="00041ECA">
      <w:pPr>
        <w:pStyle w:val="LegHeadBold"/>
        <w:keepNext/>
      </w:pPr>
      <w:r w:rsidRPr="004B2CA2">
        <w:t>Department of Public Works:</w:t>
      </w:r>
    </w:p>
    <w:p w14:paraId="034E21BD" w14:textId="49428E98" w:rsidR="00E913D4" w:rsidRPr="004B2CA2" w:rsidRDefault="00041ECA" w:rsidP="0052798B">
      <w:pPr>
        <w:pStyle w:val="LegText"/>
      </w:pPr>
      <w:r w:rsidRPr="004B2CA2">
        <w:t xml:space="preserve">Meeting invitation </w:t>
      </w:r>
      <w:r w:rsidR="00E913D4" w:rsidRPr="004B2CA2">
        <w:t xml:space="preserve">to all unpaid NDPW </w:t>
      </w:r>
      <w:r w:rsidRPr="004B2CA2">
        <w:t xml:space="preserve">suppliers published </w:t>
      </w:r>
      <w:r w:rsidRPr="004B2CA2">
        <w:br/>
      </w:r>
      <w:r w:rsidR="00E913D4" w:rsidRPr="004B2CA2">
        <w:t xml:space="preserve">(GenN 734 in </w:t>
      </w:r>
      <w:r w:rsidR="00E913D4" w:rsidRPr="004B2CA2">
        <w:rPr>
          <w:i/>
        </w:rPr>
        <w:t>GG</w:t>
      </w:r>
      <w:r w:rsidR="00E913D4" w:rsidRPr="004B2CA2">
        <w:t xml:space="preserve"> 41132 of 22 September 2017) (p239)</w:t>
      </w:r>
    </w:p>
    <w:p w14:paraId="0B998692" w14:textId="77777777" w:rsidR="00810542" w:rsidRPr="00416210" w:rsidRDefault="00810542" w:rsidP="00810542">
      <w:pPr>
        <w:pStyle w:val="LegHeadBold"/>
        <w:keepNext/>
      </w:pPr>
      <w:r w:rsidRPr="00416210">
        <w:t>MILITARY PENSIONS ACT 84 OF 1976</w:t>
      </w:r>
    </w:p>
    <w:p w14:paraId="1BCC36AE" w14:textId="77777777" w:rsidR="00810542" w:rsidRPr="00946F2A" w:rsidRDefault="00810542" w:rsidP="00810542">
      <w:pPr>
        <w:pStyle w:val="LegText"/>
      </w:pPr>
      <w:r w:rsidRPr="00416210">
        <w:t xml:space="preserve">Amounts determined in terms of ss. 1 and 5 with effect from 1 April </w:t>
      </w:r>
      <w:r w:rsidRPr="00946F2A">
        <w:t xml:space="preserve">2017 and GN R1234 in </w:t>
      </w:r>
      <w:r w:rsidRPr="00946F2A">
        <w:rPr>
          <w:i/>
        </w:rPr>
        <w:t>GG</w:t>
      </w:r>
      <w:r w:rsidRPr="00946F2A">
        <w:t xml:space="preserve"> 40335 of 7 October 2016 withdrawn (GN 1016 in </w:t>
      </w:r>
      <w:r w:rsidRPr="00946F2A">
        <w:rPr>
          <w:i/>
        </w:rPr>
        <w:t>GG</w:t>
      </w:r>
      <w:r w:rsidRPr="00946F2A">
        <w:t xml:space="preserve"> 41132 of 22 September 2017) (p66)</w:t>
      </w:r>
    </w:p>
    <w:p w14:paraId="492EFD1A" w14:textId="77777777" w:rsidR="003804A0" w:rsidRDefault="003804A0" w:rsidP="003804A0">
      <w:pPr>
        <w:pStyle w:val="LegHeadBold"/>
        <w:keepNext/>
      </w:pPr>
      <w:r>
        <w:t>CRIMINAL PROCEDURE ACT 51 OF 1977</w:t>
      </w:r>
    </w:p>
    <w:p w14:paraId="344FF914" w14:textId="70EEE7E1" w:rsidR="003804A0" w:rsidRDefault="003804A0" w:rsidP="003804A0">
      <w:pPr>
        <w:pStyle w:val="LegText"/>
      </w:pPr>
      <w:r>
        <w:t xml:space="preserve">Determination of persons or category or class of persons who are competent to be appointed as intermediaries published in GN R663 in </w:t>
      </w:r>
      <w:r w:rsidRPr="00E37136">
        <w:rPr>
          <w:i/>
        </w:rPr>
        <w:t>GG</w:t>
      </w:r>
      <w:r>
        <w:t xml:space="preserve"> 40976 of 14 July 2017 amended </w:t>
      </w:r>
      <w:r w:rsidR="000F2B3F">
        <w:br/>
        <w:t xml:space="preserve">(GN R1040 in </w:t>
      </w:r>
      <w:r w:rsidR="000F2B3F" w:rsidRPr="00E37136">
        <w:rPr>
          <w:i/>
        </w:rPr>
        <w:t>GG</w:t>
      </w:r>
      <w:r w:rsidR="000F2B3F">
        <w:t xml:space="preserve"> 41133 of 22 September 2017) (p4)</w:t>
      </w:r>
    </w:p>
    <w:p w14:paraId="10730922" w14:textId="254DCA20" w:rsidR="00041ECA" w:rsidRPr="004B2CA2" w:rsidRDefault="00041ECA" w:rsidP="003804A0">
      <w:pPr>
        <w:pStyle w:val="LegHeadBold"/>
        <w:keepNext/>
      </w:pPr>
      <w:r w:rsidRPr="004B2CA2">
        <w:t>LABOUR RELATIONS ACT 66 OF 1995</w:t>
      </w:r>
    </w:p>
    <w:p w14:paraId="283213E7" w14:textId="77777777" w:rsidR="00041ECA" w:rsidRPr="004B2CA2" w:rsidRDefault="00041ECA" w:rsidP="00041ECA">
      <w:pPr>
        <w:pStyle w:val="LegText"/>
      </w:pPr>
      <w:r w:rsidRPr="004B2CA2">
        <w:t xml:space="preserve">List of bargaining councils accredited by the CCMA for conciliation and/or arbitration and/or inquiry by arbitrator for the period 1 June 2017 to 31 May 2020 published </w:t>
      </w:r>
      <w:r w:rsidRPr="004B2CA2">
        <w:br/>
        <w:t xml:space="preserve">(GenN 732 in </w:t>
      </w:r>
      <w:r w:rsidRPr="004B2CA2">
        <w:rPr>
          <w:i/>
        </w:rPr>
        <w:t>GG</w:t>
      </w:r>
      <w:r w:rsidRPr="004B2CA2">
        <w:t xml:space="preserve"> 41132 of 22 September 2017) (p233)</w:t>
      </w:r>
    </w:p>
    <w:p w14:paraId="2BD3FB64" w14:textId="77777777" w:rsidR="00785A4D" w:rsidRPr="00946F2A" w:rsidRDefault="00785A4D" w:rsidP="00785A4D">
      <w:pPr>
        <w:pStyle w:val="LegHeadBold"/>
        <w:keepNext/>
      </w:pPr>
      <w:r w:rsidRPr="00946F2A">
        <w:t>NATIONAL WATER ACT 36 OF 1998</w:t>
      </w:r>
    </w:p>
    <w:p w14:paraId="7E5FE864" w14:textId="55C9B283" w:rsidR="00785A4D" w:rsidRPr="00946F2A" w:rsidRDefault="00785A4D" w:rsidP="00785A4D">
      <w:pPr>
        <w:pStyle w:val="LegText"/>
      </w:pPr>
      <w:r w:rsidRPr="00946F2A">
        <w:t xml:space="preserve">Proposed reserve determination of water resources for the Olifants and Letaba Catchments published for comment (GN 1038 in </w:t>
      </w:r>
      <w:r w:rsidRPr="00946F2A">
        <w:rPr>
          <w:i/>
        </w:rPr>
        <w:t>GG</w:t>
      </w:r>
      <w:r w:rsidRPr="00946F2A">
        <w:t xml:space="preserve"> 41132 of 22 September 2017) (p110)</w:t>
      </w:r>
    </w:p>
    <w:p w14:paraId="406345F4" w14:textId="0266BB2F" w:rsidR="00785A4D" w:rsidRPr="00946F2A" w:rsidRDefault="00785A4D" w:rsidP="00785A4D">
      <w:pPr>
        <w:pStyle w:val="LegText"/>
      </w:pPr>
      <w:r w:rsidRPr="00946F2A">
        <w:t xml:space="preserve">Pongola-Mtamvuna Water Management Area: Limitation of the use of water in terms of para. 6 (1) (i) of Schedule 3 to the Act for irrigation, domestic and urban purposes from Goedertrouw, Mgeni, Klipfontein, Hluhluwe and Lake Merthely systems in KwaZulu-Natal published (GN 1039 in </w:t>
      </w:r>
      <w:r w:rsidRPr="00946F2A">
        <w:rPr>
          <w:i/>
        </w:rPr>
        <w:t>GG</w:t>
      </w:r>
      <w:r w:rsidRPr="00946F2A">
        <w:t xml:space="preserve"> 41132 of 22 September 2017) (p191)</w:t>
      </w:r>
    </w:p>
    <w:p w14:paraId="762003E8" w14:textId="77777777" w:rsidR="00E913D4" w:rsidRPr="00416210" w:rsidRDefault="00E913D4" w:rsidP="00E913D4">
      <w:pPr>
        <w:pStyle w:val="LegHeadBold"/>
        <w:keepNext/>
      </w:pPr>
      <w:r w:rsidRPr="00416210">
        <w:lastRenderedPageBreak/>
        <w:t>COMPETITION ACT 89 OF 1998</w:t>
      </w:r>
    </w:p>
    <w:p w14:paraId="4542C1DC" w14:textId="0EA1993C" w:rsidR="00E913D4" w:rsidRPr="00416210" w:rsidRDefault="00E913D4" w:rsidP="00E913D4">
      <w:pPr>
        <w:pStyle w:val="LegText"/>
      </w:pPr>
      <w:r w:rsidRPr="00416210">
        <w:t xml:space="preserve">Competition Commission: Draft Code of Conduct for Competition in the South African Automotive Industry published for comment </w:t>
      </w:r>
      <w:r w:rsidR="00810542" w:rsidRPr="00416210">
        <w:br/>
      </w:r>
      <w:r w:rsidRPr="00416210">
        <w:t xml:space="preserve">(GN 1011 in </w:t>
      </w:r>
      <w:r w:rsidRPr="00416210">
        <w:rPr>
          <w:i/>
        </w:rPr>
        <w:t>GG</w:t>
      </w:r>
      <w:r w:rsidRPr="00416210">
        <w:t xml:space="preserve"> 41132 of 22 September 2017) (p17)</w:t>
      </w:r>
    </w:p>
    <w:p w14:paraId="1DF78A92" w14:textId="2BE87BA0" w:rsidR="00785A4D" w:rsidRPr="00946F2A" w:rsidRDefault="00785A4D" w:rsidP="00785A4D">
      <w:pPr>
        <w:pStyle w:val="LegText"/>
      </w:pPr>
      <w:r w:rsidRPr="00946F2A">
        <w:t xml:space="preserve">Competition Tribunal: Notification of decision to approve mergers published </w:t>
      </w:r>
      <w:r w:rsidRPr="00946F2A">
        <w:br/>
        <w:t xml:space="preserve">(GenN 728 in </w:t>
      </w:r>
      <w:r w:rsidRPr="00946F2A">
        <w:rPr>
          <w:i/>
        </w:rPr>
        <w:t>GG</w:t>
      </w:r>
      <w:r w:rsidRPr="00946F2A">
        <w:t xml:space="preserve"> 41132 of 22 September 2017) (p193)</w:t>
      </w:r>
    </w:p>
    <w:p w14:paraId="6C064C03" w14:textId="77777777" w:rsidR="007E7289" w:rsidRPr="00946F2A" w:rsidRDefault="007E7289" w:rsidP="007E7289">
      <w:pPr>
        <w:pStyle w:val="LegHeadBold"/>
        <w:keepNext/>
      </w:pPr>
      <w:r w:rsidRPr="00946F2A">
        <w:t>ELECTRONIC COMMUNICATIONS ACT 36 OF 2005</w:t>
      </w:r>
    </w:p>
    <w:p w14:paraId="37809F65" w14:textId="77777777" w:rsidR="00785A4D" w:rsidRPr="00946F2A" w:rsidRDefault="00785A4D" w:rsidP="00785A4D">
      <w:pPr>
        <w:pStyle w:val="LegHeadBold"/>
        <w:keepNext/>
      </w:pPr>
      <w:r w:rsidRPr="00946F2A">
        <w:t xml:space="preserve">Independent Communications Authority of South Africa: </w:t>
      </w:r>
    </w:p>
    <w:p w14:paraId="5840AECB" w14:textId="56C14E55" w:rsidR="00785A4D" w:rsidRPr="00946F2A" w:rsidRDefault="00785A4D" w:rsidP="00785A4D">
      <w:pPr>
        <w:pStyle w:val="LegText"/>
      </w:pPr>
      <w:r w:rsidRPr="00946F2A">
        <w:t xml:space="preserve">Call Termination Amendment Regulations, 2017 published with effect from 1 October 2017 (GenN 729 in </w:t>
      </w:r>
      <w:r w:rsidRPr="00946F2A">
        <w:rPr>
          <w:i/>
        </w:rPr>
        <w:t>GG</w:t>
      </w:r>
      <w:r w:rsidRPr="00946F2A">
        <w:t xml:space="preserve"> 41132 of 22 September 2017) (p194)</w:t>
      </w:r>
    </w:p>
    <w:p w14:paraId="50E6EB85" w14:textId="08C5D123" w:rsidR="00785A4D" w:rsidRPr="00416210" w:rsidRDefault="00785A4D" w:rsidP="00785A4D">
      <w:pPr>
        <w:pStyle w:val="LegText"/>
        <w:rPr>
          <w:highlight w:val="yellow"/>
        </w:rPr>
      </w:pPr>
      <w:r w:rsidRPr="00946F2A">
        <w:t xml:space="preserve">Findings document on the review of the 2014 pro-competitive remedies in accordance with s. 67 (8) </w:t>
      </w:r>
      <w:r w:rsidRPr="00946F2A">
        <w:rPr>
          <w:i/>
        </w:rPr>
        <w:t>(a)</w:t>
      </w:r>
      <w:r w:rsidRPr="00946F2A">
        <w:t xml:space="preserve"> </w:t>
      </w:r>
      <w:r w:rsidR="00892659" w:rsidRPr="00946F2A">
        <w:t xml:space="preserve">published </w:t>
      </w:r>
      <w:r w:rsidRPr="00946F2A">
        <w:t xml:space="preserve">(GenN 729 in </w:t>
      </w:r>
      <w:r w:rsidRPr="00946F2A">
        <w:rPr>
          <w:i/>
        </w:rPr>
        <w:t>GG</w:t>
      </w:r>
      <w:r w:rsidRPr="00946F2A">
        <w:t xml:space="preserve"> 41132 of 22 September 2017) (p197)</w:t>
      </w:r>
    </w:p>
    <w:p w14:paraId="196AFE60" w14:textId="5DC050C7" w:rsidR="007E7289" w:rsidRPr="0035696E" w:rsidRDefault="007E7289" w:rsidP="007E7289">
      <w:pPr>
        <w:pStyle w:val="LegText"/>
      </w:pPr>
      <w:r w:rsidRPr="0035696E">
        <w:t xml:space="preserve">Application for amendment of Radio Frequency Spectrum Licence by Capricorn FM (Pty) Ltd published for comment (GenN 727 in </w:t>
      </w:r>
      <w:r w:rsidRPr="0035696E">
        <w:rPr>
          <w:i/>
        </w:rPr>
        <w:t>GG</w:t>
      </w:r>
      <w:r w:rsidRPr="0035696E">
        <w:t xml:space="preserve"> 41128 of 20 September 2017) (p4)</w:t>
      </w:r>
    </w:p>
    <w:p w14:paraId="1A5946E6" w14:textId="77777777" w:rsidR="00785A4D" w:rsidRPr="00946F2A" w:rsidRDefault="00785A4D" w:rsidP="00785A4D">
      <w:pPr>
        <w:pStyle w:val="LegHeadBold"/>
        <w:keepNext/>
      </w:pPr>
      <w:r w:rsidRPr="00946F2A">
        <w:t>CHILDREN'S ACT 38 OF 2005</w:t>
      </w:r>
    </w:p>
    <w:p w14:paraId="6E0196DB" w14:textId="0ABA1993" w:rsidR="00785A4D" w:rsidRPr="00416210" w:rsidRDefault="00785A4D" w:rsidP="00785A4D">
      <w:pPr>
        <w:pStyle w:val="LegText"/>
        <w:rPr>
          <w:highlight w:val="yellow"/>
        </w:rPr>
      </w:pPr>
      <w:r w:rsidRPr="00946F2A">
        <w:t xml:space="preserve">Notice </w:t>
      </w:r>
      <w:r w:rsidRPr="00946F2A">
        <w:tab/>
        <w:t xml:space="preserve">of approval by Cabinet of the National Integrated Early Childhood Development Policy published (GN 1037 in </w:t>
      </w:r>
      <w:r w:rsidRPr="00946F2A">
        <w:rPr>
          <w:i/>
        </w:rPr>
        <w:t>GG</w:t>
      </w:r>
      <w:r w:rsidRPr="00946F2A">
        <w:t xml:space="preserve"> 41132 of 22 September 2017) (p109)</w:t>
      </w:r>
    </w:p>
    <w:p w14:paraId="6B201511" w14:textId="77777777" w:rsidR="00E913D4" w:rsidRPr="00416210" w:rsidRDefault="00E913D4" w:rsidP="00E913D4">
      <w:pPr>
        <w:pStyle w:val="LegHeadBold"/>
        <w:keepNext/>
      </w:pPr>
      <w:r w:rsidRPr="00416210">
        <w:t>CONTINUING EDUCATION AND TRAINING ACT 16 OF 2006</w:t>
      </w:r>
    </w:p>
    <w:p w14:paraId="48D52B0E" w14:textId="30A25574" w:rsidR="00E913D4" w:rsidRDefault="00810542" w:rsidP="00E913D4">
      <w:pPr>
        <w:pStyle w:val="LegText"/>
      </w:pPr>
      <w:r w:rsidRPr="00416210">
        <w:t xml:space="preserve">Notice of </w:t>
      </w:r>
      <w:r w:rsidR="00785A4D" w:rsidRPr="00416210">
        <w:t xml:space="preserve">publication for comment of </w:t>
      </w:r>
      <w:r w:rsidRPr="00416210">
        <w:t xml:space="preserve">draft </w:t>
      </w:r>
      <w:r w:rsidR="00E913D4" w:rsidRPr="00416210">
        <w:rPr>
          <w:i/>
        </w:rPr>
        <w:t>National Policy on Annual Reporting for Community Education and Training Colleges</w:t>
      </w:r>
      <w:r w:rsidR="00E913D4" w:rsidRPr="00416210">
        <w:t xml:space="preserve"> published (GN 1013 in </w:t>
      </w:r>
      <w:r w:rsidR="00E913D4" w:rsidRPr="00416210">
        <w:rPr>
          <w:i/>
        </w:rPr>
        <w:t>GG</w:t>
      </w:r>
      <w:r w:rsidR="00E913D4" w:rsidRPr="00416210">
        <w:t xml:space="preserve"> 41132 of 22 September 2017) (p39)</w:t>
      </w:r>
    </w:p>
    <w:p w14:paraId="0534339F" w14:textId="7C03A7B7" w:rsidR="00FA6046" w:rsidRPr="004B2CA2" w:rsidRDefault="00FA6046" w:rsidP="00B67CCC">
      <w:pPr>
        <w:pStyle w:val="LegHeadBold"/>
        <w:keepNext/>
      </w:pPr>
      <w:r w:rsidRPr="004B2CA2">
        <w:t>FINANCIAL MARKETS ACT 19 OF 2012</w:t>
      </w:r>
    </w:p>
    <w:p w14:paraId="7420AF66" w14:textId="2A28C526" w:rsidR="00041ECA" w:rsidRPr="0035696E" w:rsidRDefault="00041ECA" w:rsidP="00041ECA">
      <w:pPr>
        <w:pStyle w:val="LegText"/>
      </w:pPr>
      <w:r w:rsidRPr="0035696E">
        <w:t xml:space="preserve">Notice of approval of the amendments to the JSE Interest Rate and Currency Derivatives Rules and Directives published with effect from 26 September 2017 </w:t>
      </w:r>
      <w:r w:rsidRPr="0035696E">
        <w:br/>
        <w:t xml:space="preserve">(BN 162 in </w:t>
      </w:r>
      <w:r w:rsidRPr="0035696E">
        <w:rPr>
          <w:i/>
        </w:rPr>
        <w:t>GG</w:t>
      </w:r>
      <w:r w:rsidRPr="0035696E">
        <w:t xml:space="preserve"> 41132 of 22 September 2017) (p279)</w:t>
      </w:r>
    </w:p>
    <w:p w14:paraId="24F5E241" w14:textId="74D29114" w:rsidR="00041ECA" w:rsidRPr="0035696E" w:rsidRDefault="00041ECA" w:rsidP="00041ECA">
      <w:pPr>
        <w:pStyle w:val="LegText"/>
        <w:rPr>
          <w:rFonts w:ascii="Segoe UI" w:hAnsi="Segoe UI" w:cs="Segoe UI"/>
          <w:color w:val="808080"/>
          <w:sz w:val="17"/>
          <w:szCs w:val="17"/>
        </w:rPr>
      </w:pPr>
      <w:r w:rsidRPr="0035696E">
        <w:t xml:space="preserve">Notice of approval of the amendments to the Strate Rules published with effect from 26 September 2017 (BN 163 in </w:t>
      </w:r>
      <w:r w:rsidRPr="0035696E">
        <w:rPr>
          <w:i/>
        </w:rPr>
        <w:t>GG</w:t>
      </w:r>
      <w:r w:rsidRPr="0035696E">
        <w:t xml:space="preserve"> 41132 of 22 September 2017) (p280)</w:t>
      </w:r>
    </w:p>
    <w:p w14:paraId="7129515C" w14:textId="77777777" w:rsidR="00892659" w:rsidRPr="004B2CA2" w:rsidRDefault="00892659" w:rsidP="00892659">
      <w:pPr>
        <w:pStyle w:val="LegHeadBold"/>
        <w:keepNext/>
      </w:pPr>
      <w:r w:rsidRPr="004B2CA2">
        <w:t>EMPLOYMENT SERVICES ACT 4 OF 2014</w:t>
      </w:r>
    </w:p>
    <w:p w14:paraId="59232E88" w14:textId="7A840B0D" w:rsidR="00892659" w:rsidRPr="004B2CA2" w:rsidRDefault="00892659" w:rsidP="00892659">
      <w:pPr>
        <w:pStyle w:val="LegText"/>
      </w:pPr>
      <w:r w:rsidRPr="004B2CA2">
        <w:t>Productivity SA</w:t>
      </w:r>
      <w:r w:rsidR="00041ECA" w:rsidRPr="004B2CA2">
        <w:t>:</w:t>
      </w:r>
      <w:r w:rsidRPr="004B2CA2">
        <w:t xml:space="preserve"> Turnaround Solutions: Request for proposals from service providers published (GenN 731 in </w:t>
      </w:r>
      <w:r w:rsidRPr="004B2CA2">
        <w:rPr>
          <w:i/>
        </w:rPr>
        <w:t>GG</w:t>
      </w:r>
      <w:r w:rsidRPr="004B2CA2">
        <w:t xml:space="preserve"> 41132 of 22 September 2017) (p232)</w:t>
      </w:r>
    </w:p>
    <w:p w14:paraId="7BF0B16A" w14:textId="4885EB71" w:rsidR="00E913D4" w:rsidRPr="00416210" w:rsidRDefault="00E913D4" w:rsidP="00E913D4">
      <w:pPr>
        <w:pStyle w:val="LegHeadBold"/>
        <w:keepNext/>
      </w:pPr>
      <w:r w:rsidRPr="00416210">
        <w:t>HIGHER EDUCATION AMENDMENT ACT 9 OF 2016</w:t>
      </w:r>
    </w:p>
    <w:p w14:paraId="5BD329A4" w14:textId="3739AD41" w:rsidR="00E913D4" w:rsidRPr="00416210" w:rsidRDefault="00E913D4" w:rsidP="00E913D4">
      <w:pPr>
        <w:pStyle w:val="LegText"/>
      </w:pPr>
      <w:r w:rsidRPr="00416210">
        <w:rPr>
          <w:i/>
        </w:rPr>
        <w:t>Date of commencement</w:t>
      </w:r>
      <w:r w:rsidRPr="00416210">
        <w:t xml:space="preserve">: 22 September, except s. 33: to be determined </w:t>
      </w:r>
      <w:r w:rsidRPr="00416210">
        <w:br/>
        <w:t xml:space="preserve">(GN 1012 in </w:t>
      </w:r>
      <w:r w:rsidRPr="00416210">
        <w:rPr>
          <w:i/>
        </w:rPr>
        <w:t>GG</w:t>
      </w:r>
      <w:r w:rsidRPr="00416210">
        <w:t xml:space="preserve"> 41132 of 22 September 2017) (p38)</w:t>
      </w:r>
    </w:p>
    <w:p w14:paraId="6D355BAF" w14:textId="7B7BF107" w:rsidR="00E913D4" w:rsidRPr="00416210" w:rsidRDefault="00E913D4" w:rsidP="00E913D4">
      <w:pPr>
        <w:pStyle w:val="LegText"/>
      </w:pPr>
      <w:r w:rsidRPr="00416210">
        <w:rPr>
          <w:i/>
        </w:rPr>
        <w:t>Amends</w:t>
      </w:r>
      <w:r w:rsidRPr="00416210">
        <w:t xml:space="preserve"> ss. 1, 3, 7, 20, 21, 23, 27, 31, 34, 39, 41, 44, 45A, 47, 49B, 50, 51, 53, 57, 65B, 65D, 66, 68 &amp; 69 and the Arrangement of Act, </w:t>
      </w:r>
      <w:r w:rsidRPr="00416210">
        <w:rPr>
          <w:i/>
        </w:rPr>
        <w:t>substitutes</w:t>
      </w:r>
      <w:r w:rsidRPr="00416210">
        <w:t xml:space="preserve"> ss. 2, 42, 45, 45B, 49, 49A, 49D and the long title, </w:t>
      </w:r>
      <w:r w:rsidRPr="00416210">
        <w:rPr>
          <w:i/>
        </w:rPr>
        <w:t>repeals</w:t>
      </w:r>
      <w:r w:rsidRPr="00416210">
        <w:t xml:space="preserve"> ss. 38A to 38O inclusive, 41A &amp; 70, </w:t>
      </w:r>
      <w:r w:rsidRPr="00416210">
        <w:rPr>
          <w:i/>
        </w:rPr>
        <w:t>inserts</w:t>
      </w:r>
      <w:r w:rsidRPr="00416210">
        <w:t xml:space="preserve"> a new Chapter 6 heading, ss. 49BA, 49F to 49J inclusive, Chapter 6A (ss. 49K-49W inclusive) and ss. 65AB &amp; 65BA and </w:t>
      </w:r>
      <w:r w:rsidRPr="00416210">
        <w:rPr>
          <w:i/>
        </w:rPr>
        <w:t>deletes</w:t>
      </w:r>
      <w:r w:rsidRPr="00416210">
        <w:t xml:space="preserve"> the existing Chapter 6 heading in the Higher Education Act 101 of 1997</w:t>
      </w:r>
    </w:p>
    <w:bookmarkEnd w:id="1"/>
    <w:p w14:paraId="1444A508" w14:textId="4AD80A34" w:rsidR="00BA4712" w:rsidRPr="00523961" w:rsidRDefault="00BA4712" w:rsidP="00BA4712">
      <w:pPr>
        <w:pStyle w:val="LegHeadCenteredBold"/>
        <w:rPr>
          <w:highlight w:val="cyan"/>
        </w:rPr>
      </w:pPr>
      <w:r w:rsidRPr="007E7289">
        <w:t>BILL</w:t>
      </w:r>
    </w:p>
    <w:p w14:paraId="6BC12E19" w14:textId="3F6ED721" w:rsidR="007E7289" w:rsidRDefault="000F2B3F" w:rsidP="00BA4712">
      <w:pPr>
        <w:pStyle w:val="LegText"/>
      </w:pPr>
      <w:hyperlink r:id="rId9" w:history="1">
        <w:r w:rsidR="007E7289" w:rsidRPr="007E7289">
          <w:rPr>
            <w:rStyle w:val="Hyperlink"/>
          </w:rPr>
          <w:t>Draft Political Party Funding Bill, 2017</w:t>
        </w:r>
      </w:hyperlink>
      <w:r w:rsidR="007E7289">
        <w:t xml:space="preserve"> published for comment </w:t>
      </w:r>
      <w:r w:rsidR="007E7289">
        <w:br/>
        <w:t xml:space="preserve">(GenN 726 in </w:t>
      </w:r>
      <w:r w:rsidR="007E7289" w:rsidRPr="00E37136">
        <w:rPr>
          <w:i/>
        </w:rPr>
        <w:t>GG</w:t>
      </w:r>
      <w:r w:rsidR="007E7289">
        <w:t xml:space="preserve"> 41125 of 19 September 2017) (p4)</w:t>
      </w:r>
    </w:p>
    <w:p w14:paraId="1A09BFAD" w14:textId="2DFBEE15" w:rsidR="001F16DA" w:rsidRPr="003804A0" w:rsidRDefault="001F16DA" w:rsidP="00046080">
      <w:pPr>
        <w:pStyle w:val="LegHeadCenteredBold"/>
      </w:pPr>
      <w:r w:rsidRPr="003804A0">
        <w:lastRenderedPageBreak/>
        <w:t>PROVINCIAL LEGISLATION</w:t>
      </w:r>
    </w:p>
    <w:p w14:paraId="54B9C842" w14:textId="77777777" w:rsidR="001611A4" w:rsidRDefault="001611A4" w:rsidP="000F2B3F">
      <w:pPr>
        <w:pStyle w:val="LegHeadBold"/>
      </w:pPr>
      <w:r>
        <w:t>EA</w:t>
      </w:r>
      <w:r w:rsidRPr="001F7944">
        <w:t>STERN CAPE</w:t>
      </w:r>
    </w:p>
    <w:p w14:paraId="76445E9F" w14:textId="77777777" w:rsidR="001611A4" w:rsidRDefault="001611A4" w:rsidP="000F2B3F">
      <w:pPr>
        <w:pStyle w:val="LegText"/>
      </w:pPr>
      <w:r>
        <w:t>Eastern Cape Traditional Leadership and Governance Act 1 of 2017:</w:t>
      </w:r>
      <w:r w:rsidRPr="00DB3E5F">
        <w:t xml:space="preserve"> </w:t>
      </w:r>
      <w:r>
        <w:t xml:space="preserve">Establishment of </w:t>
      </w:r>
      <w:r w:rsidRPr="00DB3E5F">
        <w:t xml:space="preserve">electoral colleges </w:t>
      </w:r>
      <w:r>
        <w:t xml:space="preserve">for the purpose of </w:t>
      </w:r>
      <w:r w:rsidRPr="00DB3E5F">
        <w:t>elect</w:t>
      </w:r>
      <w:r>
        <w:t>ing</w:t>
      </w:r>
      <w:r w:rsidRPr="00DB3E5F">
        <w:t xml:space="preserve"> member</w:t>
      </w:r>
      <w:r>
        <w:t>s</w:t>
      </w:r>
      <w:r w:rsidRPr="00DB3E5F">
        <w:t xml:space="preserve"> </w:t>
      </w:r>
      <w:r>
        <w:t xml:space="preserve">of Local Houses of Traditional Leaders </w:t>
      </w:r>
      <w:r w:rsidRPr="00DB3E5F">
        <w:t>published</w:t>
      </w:r>
      <w:r>
        <w:t xml:space="preserve"> and corrected</w:t>
      </w:r>
      <w:r w:rsidRPr="00DB3E5F">
        <w:t xml:space="preserve"> (PN</w:t>
      </w:r>
      <w:r>
        <w:t>s</w:t>
      </w:r>
      <w:r w:rsidRPr="00DB3E5F">
        <w:t xml:space="preserve"> </w:t>
      </w:r>
      <w:r>
        <w:t>195 &amp; 205</w:t>
      </w:r>
      <w:r w:rsidRPr="00DB3E5F">
        <w:t xml:space="preserve"> in </w:t>
      </w:r>
      <w:r w:rsidRPr="00DB3E5F">
        <w:rPr>
          <w:i/>
        </w:rPr>
        <w:t>PG</w:t>
      </w:r>
      <w:r w:rsidRPr="000F2B3F">
        <w:t>s</w:t>
      </w:r>
      <w:r w:rsidRPr="00DB3E5F">
        <w:t xml:space="preserve"> </w:t>
      </w:r>
      <w:r>
        <w:t>3918 &amp; 3923</w:t>
      </w:r>
      <w:r w:rsidRPr="00DB3E5F">
        <w:t xml:space="preserve"> of </w:t>
      </w:r>
      <w:r>
        <w:t>15</w:t>
      </w:r>
      <w:r w:rsidRPr="00DB3E5F">
        <w:t xml:space="preserve"> </w:t>
      </w:r>
      <w:r>
        <w:t xml:space="preserve">September </w:t>
      </w:r>
      <w:r w:rsidRPr="00DB3E5F">
        <w:t>201</w:t>
      </w:r>
      <w:r>
        <w:t>7</w:t>
      </w:r>
      <w:r w:rsidRPr="00DB3E5F">
        <w:t>) (p3)</w:t>
      </w:r>
    </w:p>
    <w:p w14:paraId="37EEF804" w14:textId="03BDA090" w:rsidR="001611A4" w:rsidRDefault="001611A4" w:rsidP="000F2B3F">
      <w:pPr>
        <w:pStyle w:val="LegText"/>
      </w:pPr>
      <w:r>
        <w:t>Local Government: Municipal Systems Act 32 of 2000: Notice of publication of a consolidated report on performance of municipalities in the province for 2015/16 financial year published (PN</w:t>
      </w:r>
      <w:r w:rsidR="003804A0">
        <w:t> </w:t>
      </w:r>
      <w:r>
        <w:t xml:space="preserve">201 in </w:t>
      </w:r>
      <w:r w:rsidRPr="002D7511">
        <w:rPr>
          <w:i/>
        </w:rPr>
        <w:t>PG</w:t>
      </w:r>
      <w:r>
        <w:t xml:space="preserve"> 3919 of 18 September 2017) (p15)</w:t>
      </w:r>
    </w:p>
    <w:p w14:paraId="65AD8DD6" w14:textId="45D9B6C9" w:rsidR="001611A4" w:rsidRDefault="001611A4" w:rsidP="000F2B3F">
      <w:pPr>
        <w:pStyle w:val="LegText"/>
      </w:pPr>
      <w:r>
        <w:t xml:space="preserve">Kouga Local Municipality: Banning of </w:t>
      </w:r>
      <w:r w:rsidR="003804A0">
        <w:t xml:space="preserve">jet-skis </w:t>
      </w:r>
      <w:r>
        <w:t>on the main beach (Dolphin Beach) published (LAN</w:t>
      </w:r>
      <w:r w:rsidR="003804A0">
        <w:t> </w:t>
      </w:r>
      <w:r>
        <w:t xml:space="preserve">150 in </w:t>
      </w:r>
      <w:r w:rsidRPr="004508FB">
        <w:rPr>
          <w:i/>
        </w:rPr>
        <w:t>PG</w:t>
      </w:r>
      <w:r>
        <w:t xml:space="preserve"> 3919 of 18 September 2018) (p18)</w:t>
      </w:r>
    </w:p>
    <w:p w14:paraId="4E274985" w14:textId="5E2691A8" w:rsidR="001611A4" w:rsidRDefault="001611A4" w:rsidP="000F2B3F">
      <w:pPr>
        <w:pStyle w:val="LegText"/>
      </w:pPr>
      <w:r>
        <w:t xml:space="preserve">Eastern Cape Traditional Leadership and Governance Act 1 of 2017: Names of elected members of the Eastern Cape Local Houses of Traditional Leaders published </w:t>
      </w:r>
      <w:r w:rsidR="003804A0">
        <w:br/>
      </w:r>
      <w:r>
        <w:t xml:space="preserve">(PN 204 in </w:t>
      </w:r>
      <w:r w:rsidRPr="007834C2">
        <w:rPr>
          <w:i/>
        </w:rPr>
        <w:t>PG</w:t>
      </w:r>
      <w:r>
        <w:t xml:space="preserve"> 3920 of 19 September 2017) (p3)</w:t>
      </w:r>
    </w:p>
    <w:p w14:paraId="68605C0E" w14:textId="60FEEBE0" w:rsidR="001611A4" w:rsidRDefault="001611A4" w:rsidP="000F2B3F">
      <w:pPr>
        <w:pStyle w:val="LegText"/>
      </w:pPr>
      <w:r>
        <w:t xml:space="preserve">Spatial Planning and Land Use Management Act 16 of 2013: Kouga Local Municipality: </w:t>
      </w:r>
      <w:r w:rsidR="000F2B3F">
        <w:br/>
      </w:r>
      <w:r>
        <w:t xml:space="preserve">Notice of appointment of the Executive Mayoral Committee as the Appeal Tribunal published </w:t>
      </w:r>
      <w:r w:rsidR="003804A0">
        <w:br/>
      </w:r>
      <w:r>
        <w:t xml:space="preserve">(LAN 151 in </w:t>
      </w:r>
      <w:r w:rsidRPr="000F2B3F">
        <w:rPr>
          <w:i/>
        </w:rPr>
        <w:t>PG</w:t>
      </w:r>
      <w:r>
        <w:t xml:space="preserve"> 3921 of 19 September 2017) (p3)</w:t>
      </w:r>
    </w:p>
    <w:p w14:paraId="4DE91CBC" w14:textId="77777777" w:rsidR="001611A4" w:rsidRDefault="001611A4" w:rsidP="000F2B3F">
      <w:pPr>
        <w:pStyle w:val="LegHeadBold"/>
      </w:pPr>
      <w:r>
        <w:t>GAUTENG</w:t>
      </w:r>
    </w:p>
    <w:p w14:paraId="24708AFE" w14:textId="3794EDED" w:rsidR="00062448" w:rsidRPr="001611A4" w:rsidRDefault="001611A4" w:rsidP="000F2B3F">
      <w:pPr>
        <w:pStyle w:val="LegText"/>
        <w:rPr>
          <w:b/>
        </w:rPr>
      </w:pPr>
      <w:bookmarkStart w:id="2" w:name="_Hlk493237948"/>
      <w:r w:rsidRPr="001611A4">
        <w:t>Constitution of the Republic of South Africa, 1996</w:t>
      </w:r>
      <w:bookmarkEnd w:id="2"/>
      <w:r w:rsidRPr="001611A4">
        <w:t>; Gauteng Rationalisation of Local Government Affairs Act 10 of 1998; Local Government: Municipal Structures Act 117 of 1998; and Local Government: Municipal Systems Act 32 of 2000: City of Tshwane Metropolitan Municipality: Notice of implementation of the By-law on Ward Committees, 2017</w:t>
      </w:r>
      <w:r>
        <w:rPr>
          <w:rStyle w:val="FootnoteReference"/>
        </w:rPr>
        <w:footnoteReference w:id="1"/>
      </w:r>
      <w:r w:rsidRPr="001611A4">
        <w:t xml:space="preserve"> published </w:t>
      </w:r>
      <w:r w:rsidR="003804A0">
        <w:rPr>
          <w:b/>
        </w:rPr>
        <w:br/>
      </w:r>
      <w:r w:rsidRPr="001611A4">
        <w:t xml:space="preserve">(PN 810 in </w:t>
      </w:r>
      <w:r w:rsidRPr="000F2B3F">
        <w:rPr>
          <w:i/>
        </w:rPr>
        <w:t>PG</w:t>
      </w:r>
      <w:r w:rsidRPr="001611A4">
        <w:t xml:space="preserve"> 232 of 20 September 2017) (p77)</w:t>
      </w:r>
    </w:p>
    <w:p w14:paraId="0321C35B" w14:textId="598CDA4E" w:rsidR="00DB5292" w:rsidRPr="00D2203E" w:rsidRDefault="00DB5292" w:rsidP="000F2B3F">
      <w:pPr>
        <w:pStyle w:val="LegHeadBold"/>
        <w:keepNext/>
      </w:pPr>
      <w:bookmarkStart w:id="3" w:name="_Hlk485995267"/>
      <w:bookmarkStart w:id="4" w:name="_Hlk484783510"/>
      <w:r w:rsidRPr="00D2203E">
        <w:t>KWAZULU-NATAL</w:t>
      </w:r>
    </w:p>
    <w:p w14:paraId="3EAD6F2B" w14:textId="0F30080D" w:rsidR="00D2203E" w:rsidRDefault="00D2203E" w:rsidP="000F2B3F">
      <w:pPr>
        <w:pStyle w:val="LegText"/>
      </w:pPr>
      <w:bookmarkStart w:id="5" w:name="_Hlk489017624"/>
      <w:bookmarkEnd w:id="3"/>
      <w:bookmarkEnd w:id="4"/>
      <w:r>
        <w:t>Local Government: Municipal Property Rates 6 of 2004: Ulundi Local Municipality</w:t>
      </w:r>
      <w:r w:rsidR="000F2B3F">
        <w:t>:</w:t>
      </w:r>
      <w:r>
        <w:rPr>
          <w:rStyle w:val="FootnoteReference"/>
        </w:rPr>
        <w:footnoteReference w:id="2"/>
      </w:r>
      <w:bookmarkStart w:id="6" w:name="_GoBack"/>
      <w:bookmarkEnd w:id="6"/>
      <w:r>
        <w:t xml:space="preserve"> Resolution</w:t>
      </w:r>
      <w:r w:rsidR="000F2B3F">
        <w:t> </w:t>
      </w:r>
      <w:r>
        <w:t xml:space="preserve">levying property rates for the financial year 1 July 2017 to 30 June 2018 published with effect from 1 July 2017 (MN 118 in </w:t>
      </w:r>
      <w:r>
        <w:rPr>
          <w:i/>
        </w:rPr>
        <w:t>PG</w:t>
      </w:r>
      <w:r>
        <w:t xml:space="preserve"> 1877 of 20 September 2017) (p3)</w:t>
      </w:r>
    </w:p>
    <w:p w14:paraId="1E8EA030" w14:textId="5F13AE3C" w:rsidR="00D2203E" w:rsidRDefault="00D2203E" w:rsidP="000F2B3F">
      <w:pPr>
        <w:pStyle w:val="LegText"/>
      </w:pPr>
      <w:r w:rsidRPr="00DB7245">
        <w:t xml:space="preserve">City of uMhlathuze Local Municipality: </w:t>
      </w:r>
      <w:r>
        <w:t xml:space="preserve">Notice of commencement of the </w:t>
      </w:r>
      <w:r w:rsidRPr="00DB7245">
        <w:t xml:space="preserve">Spatial Planning and Land Use Management By-law, 2017 published </w:t>
      </w:r>
      <w:r>
        <w:t xml:space="preserve">under </w:t>
      </w:r>
      <w:r w:rsidRPr="00DB7245">
        <w:t xml:space="preserve">MN 93 in </w:t>
      </w:r>
      <w:r w:rsidRPr="00DB7245">
        <w:rPr>
          <w:i/>
        </w:rPr>
        <w:t>PG</w:t>
      </w:r>
      <w:r w:rsidRPr="00DB7245">
        <w:t xml:space="preserve"> 1853 of 14 July 2017 </w:t>
      </w:r>
      <w:r w:rsidR="000F2B3F">
        <w:br/>
      </w:r>
      <w:r>
        <w:t xml:space="preserve">(MN 119 in </w:t>
      </w:r>
      <w:r>
        <w:rPr>
          <w:i/>
        </w:rPr>
        <w:t>PG</w:t>
      </w:r>
      <w:r>
        <w:t xml:space="preserve"> 1878 of 21 September 2017) (p298)</w:t>
      </w:r>
    </w:p>
    <w:p w14:paraId="60A40390" w14:textId="69A497FC" w:rsidR="00D2203E" w:rsidRDefault="00D2203E" w:rsidP="000F2B3F">
      <w:pPr>
        <w:pStyle w:val="LegText"/>
      </w:pPr>
      <w:r>
        <w:t>KwaZulu-Natal Second Adjustments Appropriation Act 1 of 2017</w:t>
      </w:r>
      <w:r>
        <w:rPr>
          <w:rStyle w:val="FootnoteReference"/>
        </w:rPr>
        <w:footnoteReference w:id="3"/>
      </w:r>
      <w:r>
        <w:t xml:space="preserve"> </w:t>
      </w:r>
      <w:r w:rsidR="000F2B3F">
        <w:br/>
      </w:r>
      <w:r>
        <w:t xml:space="preserve">(Notice 2 in </w:t>
      </w:r>
      <w:r>
        <w:rPr>
          <w:i/>
        </w:rPr>
        <w:t>PG</w:t>
      </w:r>
      <w:r>
        <w:t xml:space="preserve"> 1879 of 22 September 2017) (p3)</w:t>
      </w:r>
      <w:r>
        <w:br/>
      </w:r>
      <w:r>
        <w:rPr>
          <w:i/>
        </w:rPr>
        <w:t>Date of commencement</w:t>
      </w:r>
      <w:r>
        <w:t>: 22 September 2017</w:t>
      </w:r>
    </w:p>
    <w:p w14:paraId="0F299903" w14:textId="64BE88F9" w:rsidR="00D2203E" w:rsidRDefault="00D2203E" w:rsidP="000F2B3F">
      <w:pPr>
        <w:pStyle w:val="LegText"/>
      </w:pPr>
      <w:r>
        <w:t>KwaZulu-Natal Internal Audit Act Repeal Act 2 of 2017</w:t>
      </w:r>
      <w:r>
        <w:rPr>
          <w:rStyle w:val="FootnoteReference"/>
        </w:rPr>
        <w:footnoteReference w:id="4"/>
      </w:r>
      <w:r>
        <w:t xml:space="preserve"> </w:t>
      </w:r>
      <w:r w:rsidR="000F2B3F">
        <w:br/>
      </w:r>
      <w:r>
        <w:t xml:space="preserve">(Notice 3 in </w:t>
      </w:r>
      <w:r>
        <w:rPr>
          <w:i/>
        </w:rPr>
        <w:t>PG</w:t>
      </w:r>
      <w:r>
        <w:t xml:space="preserve"> 1879 of 22 September 2017) (p32)</w:t>
      </w:r>
      <w:r>
        <w:br/>
      </w:r>
      <w:r>
        <w:rPr>
          <w:i/>
        </w:rPr>
        <w:t>Date of commencement</w:t>
      </w:r>
      <w:r>
        <w:t>: 22 September 2017</w:t>
      </w:r>
      <w:r>
        <w:br/>
      </w:r>
      <w:r>
        <w:rPr>
          <w:i/>
        </w:rPr>
        <w:t>Repeals</w:t>
      </w:r>
      <w:r>
        <w:t>: KwaZulu-Natal Internal Audit Act 2 of 2001 and KwaZulu-Natal Internal Audit Amendment Act 5 of 2002</w:t>
      </w:r>
    </w:p>
    <w:p w14:paraId="49DFB891" w14:textId="77777777" w:rsidR="00D2203E" w:rsidRPr="00DF6FC8" w:rsidRDefault="00D2203E" w:rsidP="000F2B3F">
      <w:pPr>
        <w:pStyle w:val="LegText"/>
      </w:pPr>
      <w:r w:rsidRPr="00DF6FC8">
        <w:lastRenderedPageBreak/>
        <w:t>KwaZulu-Natal Appropriation Act 3 of 2017</w:t>
      </w:r>
      <w:r>
        <w:rPr>
          <w:rStyle w:val="FootnoteReference"/>
        </w:rPr>
        <w:footnoteReference w:id="5"/>
      </w:r>
      <w:r w:rsidRPr="00DF6FC8">
        <w:t xml:space="preserve"> (Notice 4 in </w:t>
      </w:r>
      <w:r w:rsidRPr="00DF6FC8">
        <w:rPr>
          <w:i/>
        </w:rPr>
        <w:t>PG</w:t>
      </w:r>
      <w:r w:rsidRPr="00DF6FC8">
        <w:t xml:space="preserve"> 1879 of 22 September 2017)</w:t>
      </w:r>
      <w:r>
        <w:t xml:space="preserve"> (p38)</w:t>
      </w:r>
      <w:r w:rsidRPr="00DF6FC8">
        <w:br/>
      </w:r>
      <w:r w:rsidRPr="00DF6FC8">
        <w:rPr>
          <w:i/>
        </w:rPr>
        <w:t>Date of commencement</w:t>
      </w:r>
      <w:r w:rsidRPr="00DF6FC8">
        <w:t>:</w:t>
      </w:r>
      <w:r>
        <w:t xml:space="preserve"> 22 September 2017</w:t>
      </w:r>
    </w:p>
    <w:p w14:paraId="481A7A13" w14:textId="77777777" w:rsidR="001611A4" w:rsidRDefault="001611A4" w:rsidP="000F2B3F">
      <w:pPr>
        <w:pStyle w:val="LegHeadBold"/>
      </w:pPr>
      <w:r>
        <w:t>LIMPOPO</w:t>
      </w:r>
    </w:p>
    <w:p w14:paraId="7E3570DB" w14:textId="4E58EEB3" w:rsidR="001611A4" w:rsidRPr="001611A4" w:rsidRDefault="001611A4" w:rsidP="000F2B3F">
      <w:pPr>
        <w:pStyle w:val="LegText"/>
        <w:rPr>
          <w:b/>
        </w:rPr>
      </w:pPr>
      <w:r w:rsidRPr="001611A4">
        <w:t xml:space="preserve">Local Government: Municipal Structures Act 117 of 1998: Proposed name change of LIM 345, LIM 368 and LIM 476 Local Municipalities published for comment </w:t>
      </w:r>
      <w:r w:rsidR="003804A0">
        <w:rPr>
          <w:b/>
        </w:rPr>
        <w:br/>
      </w:r>
      <w:r w:rsidRPr="001611A4">
        <w:t xml:space="preserve">(GenN 115 in </w:t>
      </w:r>
      <w:r w:rsidRPr="003804A0">
        <w:rPr>
          <w:i/>
        </w:rPr>
        <w:t>PG</w:t>
      </w:r>
      <w:r w:rsidRPr="001611A4">
        <w:t xml:space="preserve"> 2852 of 18 September 2017) (p3)</w:t>
      </w:r>
    </w:p>
    <w:p w14:paraId="6908D9F2" w14:textId="77777777" w:rsidR="00D2203E" w:rsidRPr="00424BC5" w:rsidRDefault="00D2203E" w:rsidP="000F2B3F">
      <w:pPr>
        <w:pStyle w:val="LegHeadBold"/>
      </w:pPr>
      <w:r w:rsidRPr="00424BC5">
        <w:t>MPUMALANGA</w:t>
      </w:r>
    </w:p>
    <w:p w14:paraId="139E0BA2" w14:textId="519D1DA3" w:rsidR="00D2203E" w:rsidRDefault="00D2203E" w:rsidP="000F2B3F">
      <w:pPr>
        <w:pStyle w:val="LegText"/>
      </w:pPr>
      <w:r w:rsidRPr="007B55AF">
        <w:t>Mpumalanga</w:t>
      </w:r>
      <w:r>
        <w:t xml:space="preserve"> Planning Commission Bill, 2017 published for comment </w:t>
      </w:r>
      <w:r w:rsidR="000F2B3F">
        <w:br/>
      </w:r>
      <w:r>
        <w:t xml:space="preserve">(PN 120 in </w:t>
      </w:r>
      <w:r>
        <w:rPr>
          <w:i/>
        </w:rPr>
        <w:t>PG</w:t>
      </w:r>
      <w:r>
        <w:t xml:space="preserve"> 2854 of 22 September 2017) (p19)</w:t>
      </w:r>
    </w:p>
    <w:p w14:paraId="3130FCDA" w14:textId="4D0D1E4E" w:rsidR="00D2203E" w:rsidRDefault="00D2203E" w:rsidP="000F2B3F">
      <w:pPr>
        <w:pStyle w:val="LegText"/>
      </w:pPr>
      <w:r w:rsidRPr="00E2022D">
        <w:t>Spatial Planning and Land Use Management Act 16</w:t>
      </w:r>
      <w:r>
        <w:t xml:space="preserve"> of </w:t>
      </w:r>
      <w:r w:rsidRPr="00E2022D">
        <w:t>2013</w:t>
      </w:r>
      <w:r>
        <w:t xml:space="preserve">: </w:t>
      </w:r>
      <w:r w:rsidRPr="00E2022D">
        <w:t>Bushbuckridge Local Municipality</w:t>
      </w:r>
      <w:r>
        <w:t xml:space="preserve">: Draft Spatial Development Framework (SDF) published for comment </w:t>
      </w:r>
      <w:r w:rsidR="000F2B3F">
        <w:br/>
      </w:r>
      <w:r>
        <w:t xml:space="preserve">(LAN 106 in </w:t>
      </w:r>
      <w:r>
        <w:rPr>
          <w:i/>
        </w:rPr>
        <w:t>PG</w:t>
      </w:r>
      <w:r>
        <w:t xml:space="preserve"> 2854 of 22 September 2017) (p36)</w:t>
      </w:r>
    </w:p>
    <w:p w14:paraId="3F60F71C" w14:textId="675C4376" w:rsidR="00D2203E" w:rsidRDefault="00D2203E" w:rsidP="000F2B3F">
      <w:pPr>
        <w:pStyle w:val="LegText"/>
      </w:pPr>
      <w:r>
        <w:t xml:space="preserve">Local Government: Municipal Systems Act 32 of 2000: </w:t>
      </w:r>
      <w:r w:rsidRPr="00E2022D">
        <w:t>Bushbuckridge Local Municipality</w:t>
      </w:r>
      <w:r>
        <w:t>: Notice</w:t>
      </w:r>
      <w:r w:rsidR="000F2B3F">
        <w:t> </w:t>
      </w:r>
      <w:r>
        <w:t xml:space="preserve">of adoption and approval of </w:t>
      </w:r>
      <w:r w:rsidRPr="00554713">
        <w:t>Trading By-law</w:t>
      </w:r>
      <w:r>
        <w:t>s</w:t>
      </w:r>
      <w:r w:rsidRPr="00554713">
        <w:t xml:space="preserve"> </w:t>
      </w:r>
      <w:r>
        <w:t>published with effect from 1 November 2017 (LAN</w:t>
      </w:r>
      <w:r w:rsidR="000F2B3F">
        <w:t> </w:t>
      </w:r>
      <w:r>
        <w:t xml:space="preserve">107 in </w:t>
      </w:r>
      <w:r>
        <w:rPr>
          <w:i/>
        </w:rPr>
        <w:t>PG</w:t>
      </w:r>
      <w:r>
        <w:t xml:space="preserve"> 2854 of 22 September 2017) (p37)</w:t>
      </w:r>
    </w:p>
    <w:p w14:paraId="05F4C4B1" w14:textId="77777777" w:rsidR="00D2203E" w:rsidRPr="00424BC5" w:rsidRDefault="00D2203E" w:rsidP="000F2B3F">
      <w:pPr>
        <w:pStyle w:val="LegText"/>
      </w:pPr>
      <w:r w:rsidRPr="00E2022D">
        <w:t>Spatial Planning and Land Use Management Act 16</w:t>
      </w:r>
      <w:r>
        <w:t xml:space="preserve"> of </w:t>
      </w:r>
      <w:r w:rsidRPr="00E2022D">
        <w:t>2013</w:t>
      </w:r>
      <w:r>
        <w:t xml:space="preserve">: </w:t>
      </w:r>
      <w:r w:rsidRPr="00E2022D">
        <w:t>Bushbuckridge Local Municipality</w:t>
      </w:r>
      <w:r>
        <w:t xml:space="preserve">: Notice of adoption and approval of Land Use Scheme published with effect from 1 October 2017 (LAN 108 in </w:t>
      </w:r>
      <w:r>
        <w:rPr>
          <w:i/>
        </w:rPr>
        <w:t>PG</w:t>
      </w:r>
      <w:r>
        <w:t xml:space="preserve"> 2854 of 22 September 2017) (p38)</w:t>
      </w:r>
    </w:p>
    <w:bookmarkEnd w:id="5"/>
    <w:p w14:paraId="40119E0B" w14:textId="606A34CD" w:rsidR="00924A87" w:rsidRPr="00916FAE" w:rsidRDefault="00042A95" w:rsidP="00B33337">
      <w:pPr>
        <w:pStyle w:val="LegHeadBold"/>
        <w:jc w:val="center"/>
      </w:pPr>
      <w:r w:rsidRPr="00C737DE">
        <w:t xml:space="preserve">This information is also available on the daily legalbrief at </w:t>
      </w:r>
      <w:hyperlink r:id="rId10" w:history="1">
        <w:r w:rsidRPr="00C737DE">
          <w:rPr>
            <w:rStyle w:val="Hyperlink"/>
            <w:color w:val="auto"/>
          </w:rPr>
          <w:t>www.legalbrief.co.za</w:t>
        </w:r>
      </w:hyperlink>
    </w:p>
    <w:sectPr w:rsidR="00924A87" w:rsidRPr="00916FAE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905E" w14:textId="77777777" w:rsidR="005262CE" w:rsidRDefault="005262CE" w:rsidP="009451BF">
      <w:r>
        <w:separator/>
      </w:r>
    </w:p>
    <w:p w14:paraId="6C114E72" w14:textId="77777777" w:rsidR="005262CE" w:rsidRDefault="005262CE"/>
  </w:endnote>
  <w:endnote w:type="continuationSeparator" w:id="0">
    <w:p w14:paraId="3D76687E" w14:textId="77777777" w:rsidR="005262CE" w:rsidRDefault="005262CE" w:rsidP="009451BF">
      <w:r>
        <w:continuationSeparator/>
      </w:r>
    </w:p>
    <w:p w14:paraId="02937AA0" w14:textId="77777777" w:rsidR="005262CE" w:rsidRDefault="00526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75DF" w14:textId="77777777" w:rsidR="005262CE" w:rsidRDefault="005262CE" w:rsidP="001106E9">
    <w:pPr>
      <w:ind w:left="-187" w:right="72"/>
      <w:jc w:val="center"/>
      <w:rPr>
        <w:sz w:val="16"/>
        <w:lang w:val="en-GB"/>
      </w:rPr>
    </w:pPr>
  </w:p>
  <w:p w14:paraId="3FF7ABED" w14:textId="77777777" w:rsidR="005262CE" w:rsidRDefault="005262CE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62CE" w:rsidRPr="00BC7D59" w:rsidRDefault="005262CE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62CE" w:rsidRPr="00BC7D59" w:rsidRDefault="005262CE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62CE" w:rsidRPr="00BC7D59" w:rsidRDefault="005262CE" w:rsidP="0035299D">
    <w:pPr>
      <w:ind w:left="-182" w:right="74"/>
      <w:jc w:val="center"/>
      <w:rPr>
        <w:sz w:val="16"/>
        <w:lang w:val="en-GB"/>
      </w:rPr>
    </w:pPr>
  </w:p>
  <w:p w14:paraId="2D147601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5262CE" w:rsidRPr="00BC7D59" w:rsidRDefault="005262CE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60C9" w14:textId="77777777" w:rsidR="005262CE" w:rsidRDefault="005262CE" w:rsidP="00505AF8">
    <w:pPr>
      <w:ind w:left="-187" w:right="72"/>
      <w:jc w:val="center"/>
      <w:rPr>
        <w:sz w:val="16"/>
        <w:lang w:val="en-GB"/>
      </w:rPr>
    </w:pPr>
  </w:p>
  <w:p w14:paraId="7C55DCAD" w14:textId="77777777" w:rsidR="005262CE" w:rsidRDefault="005262CE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62CE" w:rsidRPr="00BC7D59" w:rsidRDefault="005262CE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62CE" w:rsidRPr="00BC7D59" w:rsidRDefault="005262CE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62CE" w:rsidRPr="00BC7D59" w:rsidRDefault="005262CE">
    <w:pPr>
      <w:ind w:left="-182" w:right="74"/>
      <w:jc w:val="center"/>
      <w:rPr>
        <w:sz w:val="16"/>
        <w:lang w:val="en-GB"/>
      </w:rPr>
    </w:pPr>
  </w:p>
  <w:p w14:paraId="167C3005" w14:textId="77777777" w:rsidR="005262CE" w:rsidRPr="00BC7D59" w:rsidRDefault="005262CE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5262CE" w:rsidRPr="00BC7D59" w:rsidRDefault="005262CE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785A" w14:textId="77777777" w:rsidR="005262CE" w:rsidRDefault="005262CE" w:rsidP="009451BF">
      <w:r>
        <w:separator/>
      </w:r>
    </w:p>
    <w:p w14:paraId="56DCDC67" w14:textId="77777777" w:rsidR="005262CE" w:rsidRDefault="005262CE"/>
  </w:footnote>
  <w:footnote w:type="continuationSeparator" w:id="0">
    <w:p w14:paraId="0C0DE1E7" w14:textId="77777777" w:rsidR="005262CE" w:rsidRDefault="005262CE" w:rsidP="009451BF">
      <w:r>
        <w:continuationSeparator/>
      </w:r>
    </w:p>
    <w:p w14:paraId="0BA01B49" w14:textId="77777777" w:rsidR="005262CE" w:rsidRDefault="005262CE"/>
  </w:footnote>
  <w:footnote w:id="1">
    <w:p w14:paraId="69FA03BD" w14:textId="40652439" w:rsidR="001611A4" w:rsidRDefault="001611A4" w:rsidP="003804A0">
      <w:pPr>
        <w:pStyle w:val="LegFNoteText"/>
      </w:pPr>
      <w:r>
        <w:rPr>
          <w:rStyle w:val="FootnoteReference"/>
        </w:rPr>
        <w:footnoteRef/>
      </w:r>
      <w:r>
        <w:t xml:space="preserve"> Also published under PN 810 in </w:t>
      </w:r>
      <w:r w:rsidRPr="00883FE1">
        <w:rPr>
          <w:i/>
        </w:rPr>
        <w:t>PG</w:t>
      </w:r>
      <w:r>
        <w:t xml:space="preserve"> 228 of 13 September 2017</w:t>
      </w:r>
    </w:p>
  </w:footnote>
  <w:footnote w:id="2">
    <w:p w14:paraId="26B88086" w14:textId="77777777" w:rsidR="00D2203E" w:rsidRPr="00A11DE7" w:rsidRDefault="00D2203E" w:rsidP="000F2B3F">
      <w:pPr>
        <w:pStyle w:val="LegFNoteText"/>
        <w:rPr>
          <w:szCs w:val="16"/>
        </w:rPr>
      </w:pPr>
      <w:r w:rsidRPr="00A11DE7">
        <w:rPr>
          <w:rStyle w:val="FootnoteReference"/>
          <w:sz w:val="16"/>
          <w:szCs w:val="16"/>
        </w:rPr>
        <w:footnoteRef/>
      </w:r>
      <w:r w:rsidRPr="00A11DE7">
        <w:rPr>
          <w:szCs w:val="16"/>
        </w:rPr>
        <w:t xml:space="preserve"> Although </w:t>
      </w:r>
      <w:r w:rsidRPr="000F2B3F">
        <w:t>omitted</w:t>
      </w:r>
      <w:r w:rsidRPr="00A11DE7">
        <w:rPr>
          <w:szCs w:val="16"/>
        </w:rPr>
        <w:t xml:space="preserve"> from the </w:t>
      </w:r>
      <w:r w:rsidRPr="00A11DE7">
        <w:rPr>
          <w:i/>
          <w:szCs w:val="16"/>
        </w:rPr>
        <w:t>Provincial Gazette</w:t>
      </w:r>
      <w:r w:rsidRPr="00A11DE7">
        <w:rPr>
          <w:szCs w:val="16"/>
        </w:rPr>
        <w:t>, the Office of the Municipal Manager has confirmed that this notice relates to the Ulundi Local Municipality.</w:t>
      </w:r>
    </w:p>
  </w:footnote>
  <w:footnote w:id="3">
    <w:p w14:paraId="0F275319" w14:textId="77777777" w:rsidR="00D2203E" w:rsidRPr="00176896" w:rsidRDefault="00D2203E" w:rsidP="000F2B3F">
      <w:pPr>
        <w:pStyle w:val="LegFNoteText"/>
        <w:rPr>
          <w:szCs w:val="16"/>
        </w:rPr>
      </w:pPr>
      <w:r w:rsidRPr="00176896">
        <w:rPr>
          <w:szCs w:val="16"/>
        </w:rPr>
        <w:footnoteRef/>
      </w:r>
      <w:r w:rsidRPr="00176896">
        <w:rPr>
          <w:szCs w:val="16"/>
        </w:rPr>
        <w:t xml:space="preserve"> KwaZulu-</w:t>
      </w:r>
      <w:r w:rsidRPr="000F2B3F">
        <w:t>Natal</w:t>
      </w:r>
      <w:r w:rsidRPr="00176896">
        <w:rPr>
          <w:szCs w:val="16"/>
        </w:rPr>
        <w:t xml:space="preserve"> Tweede Aansuiwerings Begrotingswet 1 van 2017</w:t>
      </w:r>
    </w:p>
  </w:footnote>
  <w:footnote w:id="4">
    <w:p w14:paraId="72ABA552" w14:textId="77777777" w:rsidR="00D2203E" w:rsidRPr="00D75BDE" w:rsidRDefault="00D2203E" w:rsidP="000F2B3F">
      <w:pPr>
        <w:pStyle w:val="LegFNoteText"/>
        <w:rPr>
          <w:szCs w:val="16"/>
        </w:rPr>
      </w:pPr>
      <w:r w:rsidRPr="00D75BDE">
        <w:rPr>
          <w:szCs w:val="16"/>
        </w:rPr>
        <w:footnoteRef/>
      </w:r>
      <w:r w:rsidRPr="00D75BDE">
        <w:rPr>
          <w:szCs w:val="16"/>
        </w:rPr>
        <w:t xml:space="preserve"> </w:t>
      </w:r>
      <w:r w:rsidRPr="00176896">
        <w:rPr>
          <w:szCs w:val="16"/>
        </w:rPr>
        <w:t>KwaZulu-Natal</w:t>
      </w:r>
      <w:r>
        <w:rPr>
          <w:szCs w:val="16"/>
        </w:rPr>
        <w:t xml:space="preserve"> Herroepingswet op die Interne Ouditwet 2 van 2017</w:t>
      </w:r>
    </w:p>
  </w:footnote>
  <w:footnote w:id="5">
    <w:p w14:paraId="3DF22051" w14:textId="77777777" w:rsidR="00D2203E" w:rsidRPr="00DF6FC8" w:rsidRDefault="00D2203E" w:rsidP="000F2B3F">
      <w:pPr>
        <w:pStyle w:val="LegFNoteText"/>
        <w:rPr>
          <w:szCs w:val="16"/>
        </w:rPr>
      </w:pPr>
      <w:r w:rsidRPr="00DF6FC8">
        <w:rPr>
          <w:szCs w:val="16"/>
        </w:rPr>
        <w:footnoteRef/>
      </w:r>
      <w:r w:rsidRPr="00DF6FC8">
        <w:rPr>
          <w:szCs w:val="16"/>
        </w:rPr>
        <w:t xml:space="preserve"> </w:t>
      </w:r>
      <w:r>
        <w:rPr>
          <w:szCs w:val="16"/>
        </w:rPr>
        <w:t xml:space="preserve">KwaZulu-Natal </w:t>
      </w:r>
      <w:r w:rsidRPr="000F2B3F">
        <w:t>Begrotingswet</w:t>
      </w:r>
      <w:r>
        <w:rPr>
          <w:szCs w:val="16"/>
        </w:rPr>
        <w:t xml:space="preserve"> 3 van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E063" w14:textId="77777777" w:rsidR="005262CE" w:rsidRPr="00BC7D59" w:rsidRDefault="005262CE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6487565B" w:rsidR="005262CE" w:rsidRPr="00BC7D59" w:rsidRDefault="005262CE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0F2B3F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5262CE" w:rsidRDefault="005262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4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8AD"/>
    <w:rsid w:val="00010D37"/>
    <w:rsid w:val="000111D8"/>
    <w:rsid w:val="000115DC"/>
    <w:rsid w:val="0001162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9E"/>
    <w:rsid w:val="00021C01"/>
    <w:rsid w:val="00021E84"/>
    <w:rsid w:val="00021F8C"/>
    <w:rsid w:val="0002200A"/>
    <w:rsid w:val="0002215D"/>
    <w:rsid w:val="00022270"/>
    <w:rsid w:val="00022277"/>
    <w:rsid w:val="000229A8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904"/>
    <w:rsid w:val="00031A8E"/>
    <w:rsid w:val="00031AC2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8C"/>
    <w:rsid w:val="00034EAB"/>
    <w:rsid w:val="000350D9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4DF"/>
    <w:rsid w:val="000508E9"/>
    <w:rsid w:val="00050A09"/>
    <w:rsid w:val="00050C89"/>
    <w:rsid w:val="00051162"/>
    <w:rsid w:val="000512D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7CE"/>
    <w:rsid w:val="0007092B"/>
    <w:rsid w:val="00070DF1"/>
    <w:rsid w:val="00070E8A"/>
    <w:rsid w:val="0007165B"/>
    <w:rsid w:val="000717A3"/>
    <w:rsid w:val="00071B78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672B"/>
    <w:rsid w:val="000869C5"/>
    <w:rsid w:val="00087E55"/>
    <w:rsid w:val="00090886"/>
    <w:rsid w:val="00090991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794"/>
    <w:rsid w:val="000E0828"/>
    <w:rsid w:val="000E09F6"/>
    <w:rsid w:val="000E0B10"/>
    <w:rsid w:val="000E0BE2"/>
    <w:rsid w:val="000E1320"/>
    <w:rsid w:val="000E16D3"/>
    <w:rsid w:val="000E1C3C"/>
    <w:rsid w:val="000E1D21"/>
    <w:rsid w:val="000E1D56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F00DB"/>
    <w:rsid w:val="000F047E"/>
    <w:rsid w:val="000F04C5"/>
    <w:rsid w:val="000F0B20"/>
    <w:rsid w:val="000F0B4D"/>
    <w:rsid w:val="000F145F"/>
    <w:rsid w:val="000F1783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20A"/>
    <w:rsid w:val="00136851"/>
    <w:rsid w:val="00136E59"/>
    <w:rsid w:val="00136EF6"/>
    <w:rsid w:val="001371D2"/>
    <w:rsid w:val="0013760D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65A"/>
    <w:rsid w:val="00143D6E"/>
    <w:rsid w:val="00143F0F"/>
    <w:rsid w:val="00143FBC"/>
    <w:rsid w:val="001440B1"/>
    <w:rsid w:val="0014413A"/>
    <w:rsid w:val="001443CD"/>
    <w:rsid w:val="00144599"/>
    <w:rsid w:val="0014490A"/>
    <w:rsid w:val="00144CA3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388E"/>
    <w:rsid w:val="00193D98"/>
    <w:rsid w:val="00193E2B"/>
    <w:rsid w:val="00194082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CC4"/>
    <w:rsid w:val="00197612"/>
    <w:rsid w:val="00197D98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528"/>
    <w:rsid w:val="001C45D5"/>
    <w:rsid w:val="001C4694"/>
    <w:rsid w:val="001C46D2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1C4"/>
    <w:rsid w:val="00205404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89D"/>
    <w:rsid w:val="00262CFB"/>
    <w:rsid w:val="00262E72"/>
    <w:rsid w:val="00263185"/>
    <w:rsid w:val="00263B55"/>
    <w:rsid w:val="00263D4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1232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DB4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ABB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D4"/>
    <w:rsid w:val="0037220A"/>
    <w:rsid w:val="003722F3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D9F"/>
    <w:rsid w:val="003B730B"/>
    <w:rsid w:val="003B7801"/>
    <w:rsid w:val="003B79CC"/>
    <w:rsid w:val="003B79FF"/>
    <w:rsid w:val="003B7B7E"/>
    <w:rsid w:val="003B7DBF"/>
    <w:rsid w:val="003C019F"/>
    <w:rsid w:val="003C056E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42A3"/>
    <w:rsid w:val="003E444A"/>
    <w:rsid w:val="003E4565"/>
    <w:rsid w:val="003E462F"/>
    <w:rsid w:val="003E48A9"/>
    <w:rsid w:val="003E4953"/>
    <w:rsid w:val="003E4A07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7E1"/>
    <w:rsid w:val="003F5A11"/>
    <w:rsid w:val="003F604E"/>
    <w:rsid w:val="003F6315"/>
    <w:rsid w:val="003F6678"/>
    <w:rsid w:val="003F6E28"/>
    <w:rsid w:val="003F7100"/>
    <w:rsid w:val="003F77E5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28A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D36"/>
    <w:rsid w:val="004B7EFE"/>
    <w:rsid w:val="004C0365"/>
    <w:rsid w:val="004C0478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696"/>
    <w:rsid w:val="004F36A5"/>
    <w:rsid w:val="004F3F5D"/>
    <w:rsid w:val="004F424D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B8A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A1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05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489"/>
    <w:rsid w:val="00606765"/>
    <w:rsid w:val="006067B4"/>
    <w:rsid w:val="00606B0C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9DB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CCD"/>
    <w:rsid w:val="006F08DE"/>
    <w:rsid w:val="006F0BFF"/>
    <w:rsid w:val="006F0C55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B58"/>
    <w:rsid w:val="00726CAE"/>
    <w:rsid w:val="00726DC3"/>
    <w:rsid w:val="00727076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F19"/>
    <w:rsid w:val="0073220B"/>
    <w:rsid w:val="0073262A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C69"/>
    <w:rsid w:val="00747D6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935"/>
    <w:rsid w:val="00763CB5"/>
    <w:rsid w:val="00763DA6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AFD"/>
    <w:rsid w:val="00774DF3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276"/>
    <w:rsid w:val="007977B7"/>
    <w:rsid w:val="0079787E"/>
    <w:rsid w:val="0079795F"/>
    <w:rsid w:val="00797A57"/>
    <w:rsid w:val="00797E9A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2079"/>
    <w:rsid w:val="00812428"/>
    <w:rsid w:val="00812557"/>
    <w:rsid w:val="008127D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BFE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CC2"/>
    <w:rsid w:val="0085109F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B8C"/>
    <w:rsid w:val="00905027"/>
    <w:rsid w:val="0090521E"/>
    <w:rsid w:val="009057BC"/>
    <w:rsid w:val="00905CE8"/>
    <w:rsid w:val="00906639"/>
    <w:rsid w:val="0090684A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460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BE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850"/>
    <w:rsid w:val="009E6AC3"/>
    <w:rsid w:val="009E6CC0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305"/>
    <w:rsid w:val="00A233DF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64D"/>
    <w:rsid w:val="00A3275E"/>
    <w:rsid w:val="00A329BD"/>
    <w:rsid w:val="00A32E5B"/>
    <w:rsid w:val="00A339D2"/>
    <w:rsid w:val="00A34111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EC3"/>
    <w:rsid w:val="00AC30E2"/>
    <w:rsid w:val="00AC3103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4D"/>
    <w:rsid w:val="00AC5BAC"/>
    <w:rsid w:val="00AC5CA7"/>
    <w:rsid w:val="00AC5E81"/>
    <w:rsid w:val="00AC61CC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51F5"/>
    <w:rsid w:val="00AD5339"/>
    <w:rsid w:val="00AD5D33"/>
    <w:rsid w:val="00AD617E"/>
    <w:rsid w:val="00AD634C"/>
    <w:rsid w:val="00AD641C"/>
    <w:rsid w:val="00AD64B1"/>
    <w:rsid w:val="00AD6B66"/>
    <w:rsid w:val="00AD6F5D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0B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8C8"/>
    <w:rsid w:val="00B85B0E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906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E22"/>
    <w:rsid w:val="00BD2F4E"/>
    <w:rsid w:val="00BD32A2"/>
    <w:rsid w:val="00BD3E8D"/>
    <w:rsid w:val="00BD4188"/>
    <w:rsid w:val="00BD4657"/>
    <w:rsid w:val="00BD4B73"/>
    <w:rsid w:val="00BD5291"/>
    <w:rsid w:val="00BD529D"/>
    <w:rsid w:val="00BD55B0"/>
    <w:rsid w:val="00BD5AC7"/>
    <w:rsid w:val="00BD5C56"/>
    <w:rsid w:val="00BD5D69"/>
    <w:rsid w:val="00BD5FDE"/>
    <w:rsid w:val="00BD64B7"/>
    <w:rsid w:val="00BD6849"/>
    <w:rsid w:val="00BD6EB7"/>
    <w:rsid w:val="00BD7256"/>
    <w:rsid w:val="00BD73DC"/>
    <w:rsid w:val="00BD7964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F52"/>
    <w:rsid w:val="00C342A6"/>
    <w:rsid w:val="00C3436E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0EA"/>
    <w:rsid w:val="00C4077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FB1"/>
    <w:rsid w:val="00C751F0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8B5"/>
    <w:rsid w:val="00CA2A07"/>
    <w:rsid w:val="00CA2A31"/>
    <w:rsid w:val="00CA2E63"/>
    <w:rsid w:val="00CA3A6B"/>
    <w:rsid w:val="00CA417E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701"/>
    <w:rsid w:val="00D01A41"/>
    <w:rsid w:val="00D01BED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7"/>
    <w:rsid w:val="00D3428D"/>
    <w:rsid w:val="00D344E1"/>
    <w:rsid w:val="00D34644"/>
    <w:rsid w:val="00D3467A"/>
    <w:rsid w:val="00D3485F"/>
    <w:rsid w:val="00D34975"/>
    <w:rsid w:val="00D34DCA"/>
    <w:rsid w:val="00D35061"/>
    <w:rsid w:val="00D35071"/>
    <w:rsid w:val="00D35078"/>
    <w:rsid w:val="00D355EF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79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56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35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00F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7A9"/>
    <w:rsid w:val="00EB5950"/>
    <w:rsid w:val="00EB5EE6"/>
    <w:rsid w:val="00EB659F"/>
    <w:rsid w:val="00EB69C2"/>
    <w:rsid w:val="00EB6A34"/>
    <w:rsid w:val="00EB6C0E"/>
    <w:rsid w:val="00EB71BF"/>
    <w:rsid w:val="00EB71ED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B7A"/>
    <w:rsid w:val="00ED0D3B"/>
    <w:rsid w:val="00ED0DAF"/>
    <w:rsid w:val="00ED0DB3"/>
    <w:rsid w:val="00ED0DC7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C8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269B"/>
    <w:rsid w:val="00F12C7C"/>
    <w:rsid w:val="00F13150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8D3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4031"/>
    <w:rsid w:val="00F34126"/>
    <w:rsid w:val="00F34419"/>
    <w:rsid w:val="00F344D2"/>
    <w:rsid w:val="00F3466C"/>
    <w:rsid w:val="00F349B4"/>
    <w:rsid w:val="00F34D53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D1E"/>
    <w:rsid w:val="00F80038"/>
    <w:rsid w:val="00F8011E"/>
    <w:rsid w:val="00F8021B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6057"/>
    <w:rsid w:val="00F860B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2DB5"/>
    <w:rsid w:val="00FD309A"/>
    <w:rsid w:val="00FD3228"/>
    <w:rsid w:val="00FD3487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CA"/>
    <w:rsid w:val="00FE0AA6"/>
    <w:rsid w:val="00FE0ADB"/>
    <w:rsid w:val="00FE0FB2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59B8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7/09/Draft_Political_Party_Funding_Bill_2017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A8CE-F611-4D16-B227-3CFB17D0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7131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524</cp:revision>
  <cp:lastPrinted>2017-09-08T13:32:00Z</cp:lastPrinted>
  <dcterms:created xsi:type="dcterms:W3CDTF">2017-05-05T08:16:00Z</dcterms:created>
  <dcterms:modified xsi:type="dcterms:W3CDTF">2017-09-22T13:05:00Z</dcterms:modified>
</cp:coreProperties>
</file>