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0C1ECB" w:rsidRDefault="00C62208" w:rsidP="008A6FFE">
      <w:pPr>
        <w:pStyle w:val="Heading1"/>
        <w:rPr>
          <w:b w:val="0"/>
          <w:color w:val="auto"/>
          <w:lang w:val="en-ZA"/>
        </w:rPr>
      </w:pPr>
      <w:r w:rsidRPr="000C1ECB">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F2668F" w:rsidRDefault="008A6FFE" w:rsidP="006E6D27">
      <w:pPr>
        <w:pStyle w:val="LegText"/>
        <w:rPr>
          <w:highlight w:val="yellow"/>
        </w:rPr>
      </w:pPr>
    </w:p>
    <w:p w14:paraId="590853E0" w14:textId="77777777" w:rsidR="001D0844" w:rsidRPr="00F2668F" w:rsidRDefault="001D0844" w:rsidP="001D0844">
      <w:pPr>
        <w:pStyle w:val="Heading1"/>
        <w:rPr>
          <w:rFonts w:ascii="Verdana" w:hAnsi="Verdana"/>
          <w:color w:val="auto"/>
          <w:lang w:val="en-ZA"/>
        </w:rPr>
      </w:pPr>
      <w:r w:rsidRPr="00F2668F">
        <w:rPr>
          <w:rFonts w:ascii="Verdana" w:hAnsi="Verdana"/>
          <w:color w:val="auto"/>
          <w:lang w:val="en-ZA"/>
        </w:rPr>
        <w:t>JUTA'S WEEKLY STATUTES BULLETIN</w:t>
      </w:r>
    </w:p>
    <w:p w14:paraId="2F86AE04" w14:textId="6923831D" w:rsidR="008A6FFE" w:rsidRPr="00F2668F" w:rsidRDefault="008A6FFE" w:rsidP="00161398">
      <w:pPr>
        <w:pStyle w:val="LegHeadCenteredItalic"/>
      </w:pPr>
      <w:r w:rsidRPr="00F2668F">
        <w:t xml:space="preserve">(Bulletin </w:t>
      </w:r>
      <w:r w:rsidR="00A30C1C" w:rsidRPr="00F2668F">
        <w:t>2</w:t>
      </w:r>
      <w:r w:rsidR="009F3B75">
        <w:t>7</w:t>
      </w:r>
      <w:r w:rsidR="00A30C1C" w:rsidRPr="00F2668F">
        <w:t xml:space="preserve"> </w:t>
      </w:r>
      <w:r w:rsidRPr="00F2668F">
        <w:t>of 201</w:t>
      </w:r>
      <w:r w:rsidR="00CB4C31" w:rsidRPr="00F2668F">
        <w:t>7</w:t>
      </w:r>
      <w:r w:rsidRPr="00F2668F">
        <w:t xml:space="preserve">, based on Gazettes received during the week </w:t>
      </w:r>
      <w:r w:rsidR="007B0B6E">
        <w:t>3</w:t>
      </w:r>
      <w:r w:rsidR="00183EC5" w:rsidRPr="00F2668F">
        <w:t xml:space="preserve"> </w:t>
      </w:r>
      <w:r w:rsidR="0072508D" w:rsidRPr="00F2668F">
        <w:t xml:space="preserve">to </w:t>
      </w:r>
      <w:r w:rsidR="004248A6">
        <w:t>7</w:t>
      </w:r>
      <w:r w:rsidR="0052488C" w:rsidRPr="00F2668F">
        <w:t xml:space="preserve"> </w:t>
      </w:r>
      <w:r w:rsidR="00F37BEC" w:rsidRPr="00F2668F">
        <w:t>Ju</w:t>
      </w:r>
      <w:r w:rsidR="00F2668F">
        <w:t>ly</w:t>
      </w:r>
      <w:r w:rsidR="00F37BEC" w:rsidRPr="00F2668F">
        <w:t xml:space="preserve"> </w:t>
      </w:r>
      <w:r w:rsidR="00CB4C31" w:rsidRPr="00F2668F">
        <w:t>2017</w:t>
      </w:r>
      <w:r w:rsidRPr="00F2668F">
        <w:t>)</w:t>
      </w:r>
    </w:p>
    <w:p w14:paraId="5CCE89AC" w14:textId="77777777" w:rsidR="001D0844" w:rsidRPr="00F2668F" w:rsidRDefault="001D0844" w:rsidP="00046080">
      <w:pPr>
        <w:pStyle w:val="LegHeadCenteredBold"/>
      </w:pPr>
      <w:r w:rsidRPr="00F2668F">
        <w:t>JUTA'S WEEKLY E-MAIL SERVICE</w:t>
      </w:r>
    </w:p>
    <w:p w14:paraId="7A846A7D" w14:textId="77777777" w:rsidR="008A6FFE" w:rsidRPr="00F2668F" w:rsidRDefault="008A6FFE" w:rsidP="00161398">
      <w:pPr>
        <w:pStyle w:val="LegHeadCenteredItalic"/>
      </w:pPr>
      <w:r w:rsidRPr="00F2668F">
        <w:t>ISSN 1022 - 6397</w:t>
      </w:r>
    </w:p>
    <w:p w14:paraId="7C3710C4" w14:textId="77777777" w:rsidR="00451F3C" w:rsidRPr="00046080" w:rsidRDefault="00451F3C" w:rsidP="00046080">
      <w:pPr>
        <w:pStyle w:val="LegHeadCenteredBold"/>
      </w:pPr>
      <w:bookmarkStart w:id="0" w:name="_Hlk484764921"/>
      <w:r w:rsidRPr="00046080">
        <w:t>PROCLAMATIONS AND NOTICES</w:t>
      </w:r>
    </w:p>
    <w:p w14:paraId="02451925" w14:textId="77777777" w:rsidR="001A78DE" w:rsidRDefault="001A78DE" w:rsidP="001A78DE">
      <w:pPr>
        <w:pStyle w:val="LegHeadBold"/>
        <w:keepNext/>
        <w:rPr>
          <w:highlight w:val="yellow"/>
        </w:rPr>
      </w:pPr>
      <w:bookmarkStart w:id="1" w:name="_Hlk487204449"/>
      <w:bookmarkEnd w:id="0"/>
      <w:r w:rsidRPr="00962B8C">
        <w:t>MAGISTRATES' COURTS ACT 32 OF 1944</w:t>
      </w:r>
    </w:p>
    <w:p w14:paraId="2FE246F5" w14:textId="77777777" w:rsidR="001A78DE" w:rsidRDefault="001A78DE" w:rsidP="001A78DE">
      <w:pPr>
        <w:pStyle w:val="LegText"/>
        <w:rPr>
          <w:highlight w:val="yellow"/>
        </w:rPr>
      </w:pPr>
      <w:r>
        <w:t xml:space="preserve">Amendment to the </w:t>
      </w:r>
      <w:r w:rsidRPr="00C64500">
        <w:t>Appointment of place</w:t>
      </w:r>
      <w:r>
        <w:t>s</w:t>
      </w:r>
      <w:r w:rsidRPr="00C64500">
        <w:t xml:space="preserve"> of sitting and periodical courts for Gauteng and North West provinces</w:t>
      </w:r>
      <w:r>
        <w:t xml:space="preserve"> as </w:t>
      </w:r>
      <w:r w:rsidRPr="00C64500">
        <w:t xml:space="preserve">published </w:t>
      </w:r>
      <w:r>
        <w:t xml:space="preserve">under </w:t>
      </w:r>
      <w:r w:rsidRPr="00C64500">
        <w:t xml:space="preserve">GN 962 in </w:t>
      </w:r>
      <w:r w:rsidRPr="00C64500">
        <w:rPr>
          <w:i/>
        </w:rPr>
        <w:t>GG</w:t>
      </w:r>
      <w:r w:rsidRPr="00C64500">
        <w:t xml:space="preserve"> 38268 of 28 November 2014</w:t>
      </w:r>
      <w:r>
        <w:t xml:space="preserve"> published</w:t>
      </w:r>
      <w:r w:rsidRPr="00C64500">
        <w:t xml:space="preserve"> </w:t>
      </w:r>
      <w:r>
        <w:t xml:space="preserve">with effect from 3 July 2017 </w:t>
      </w:r>
      <w:r w:rsidRPr="00C64500">
        <w:t xml:space="preserve">(GN </w:t>
      </w:r>
      <w:r>
        <w:t>628</w:t>
      </w:r>
      <w:r w:rsidRPr="00C64500">
        <w:t xml:space="preserve"> in </w:t>
      </w:r>
      <w:r w:rsidRPr="00C64500">
        <w:rPr>
          <w:i/>
        </w:rPr>
        <w:t>GG</w:t>
      </w:r>
      <w:r w:rsidRPr="00C64500">
        <w:t xml:space="preserve"> </w:t>
      </w:r>
      <w:r>
        <w:t>40956</w:t>
      </w:r>
      <w:r w:rsidRPr="00C64500">
        <w:t xml:space="preserve"> of 2 </w:t>
      </w:r>
      <w:r>
        <w:t>July</w:t>
      </w:r>
      <w:r w:rsidRPr="00C64500">
        <w:t xml:space="preserve"> 201</w:t>
      </w:r>
      <w:r>
        <w:t>7</w:t>
      </w:r>
      <w:r w:rsidRPr="00C64500">
        <w:t>) (p</w:t>
      </w:r>
      <w:r>
        <w:t>4</w:t>
      </w:r>
      <w:r w:rsidRPr="00C64500">
        <w:t>)</w:t>
      </w:r>
    </w:p>
    <w:p w14:paraId="16C8E66C" w14:textId="77777777" w:rsidR="001A78DE" w:rsidRPr="00FF4281" w:rsidRDefault="001A78DE" w:rsidP="001A78DE">
      <w:pPr>
        <w:pStyle w:val="LegHeadBold"/>
        <w:keepNext/>
      </w:pPr>
      <w:r w:rsidRPr="00FF4281">
        <w:t>PETROLEUM PRODUCTS ACT 120 OF 1977</w:t>
      </w:r>
    </w:p>
    <w:p w14:paraId="343C774E" w14:textId="77777777" w:rsidR="001A78DE" w:rsidRPr="00FF4281" w:rsidRDefault="001A78DE" w:rsidP="001A78DE">
      <w:pPr>
        <w:pStyle w:val="LegText"/>
        <w:rPr>
          <w:highlight w:val="yellow"/>
        </w:rPr>
      </w:pPr>
      <w:r w:rsidRPr="00FF4281">
        <w:t xml:space="preserve">Regulations in respect </w:t>
      </w:r>
      <w:r>
        <w:t>of the maximum retail price of l</w:t>
      </w:r>
      <w:r w:rsidRPr="00FF4281">
        <w:t xml:space="preserve">iquefied </w:t>
      </w:r>
      <w:r>
        <w:t>p</w:t>
      </w:r>
      <w:r w:rsidRPr="00FF4281">
        <w:t xml:space="preserve">etroleum </w:t>
      </w:r>
      <w:r>
        <w:t>g</w:t>
      </w:r>
      <w:r w:rsidRPr="00FF4281">
        <w:t xml:space="preserve">as supplied to residential customers published and GN R533 in </w:t>
      </w:r>
      <w:r w:rsidRPr="00FF4281">
        <w:rPr>
          <w:i/>
        </w:rPr>
        <w:t>GG</w:t>
      </w:r>
      <w:r w:rsidRPr="00FF4281">
        <w:t xml:space="preserve"> 40891 of 6 June 2017 replaced with effect from 5 July 2017 (GN R629 in </w:t>
      </w:r>
      <w:r w:rsidRPr="00FF4281">
        <w:rPr>
          <w:i/>
        </w:rPr>
        <w:t>GG</w:t>
      </w:r>
      <w:r w:rsidRPr="00FF4281">
        <w:t xml:space="preserve"> 40957 of 4 July 2017) (p3)</w:t>
      </w:r>
    </w:p>
    <w:p w14:paraId="0EB9BC69" w14:textId="3D6BE2F4" w:rsidR="001A78DE" w:rsidRPr="009D1C49" w:rsidRDefault="001A78DE" w:rsidP="001A78DE">
      <w:pPr>
        <w:pStyle w:val="LegText"/>
      </w:pPr>
      <w:r w:rsidRPr="009D1C49">
        <w:t>Amendment of regulations in respect of petroleum products published with effect from</w:t>
      </w:r>
      <w:r w:rsidR="00E87B9F">
        <w:t> </w:t>
      </w:r>
      <w:r w:rsidR="00E87B9F">
        <w:br/>
      </w:r>
      <w:r>
        <w:t>5</w:t>
      </w:r>
      <w:r w:rsidRPr="009D1C49">
        <w:t xml:space="preserve"> Ju</w:t>
      </w:r>
      <w:r>
        <w:t>ly</w:t>
      </w:r>
      <w:r w:rsidRPr="009D1C49">
        <w:t xml:space="preserve"> 2017 (GN R630 in </w:t>
      </w:r>
      <w:r w:rsidRPr="009D1C49">
        <w:rPr>
          <w:i/>
        </w:rPr>
        <w:t>GG</w:t>
      </w:r>
      <w:r w:rsidRPr="009D1C49">
        <w:t xml:space="preserve"> 40957 of 4 July 2017) (p5)</w:t>
      </w:r>
    </w:p>
    <w:p w14:paraId="067DD028" w14:textId="77777777" w:rsidR="001A78DE" w:rsidRPr="009D1C49" w:rsidRDefault="001A78DE" w:rsidP="001A78DE">
      <w:pPr>
        <w:pStyle w:val="LegText"/>
      </w:pPr>
      <w:r w:rsidRPr="009D1C49">
        <w:t xml:space="preserve">Regulations in respect of the single maximum national retail price for illuminating paraffin published and GN R531 in </w:t>
      </w:r>
      <w:r w:rsidRPr="009D1C49">
        <w:rPr>
          <w:i/>
        </w:rPr>
        <w:t>GG</w:t>
      </w:r>
      <w:r w:rsidRPr="009D1C49">
        <w:t xml:space="preserve"> 40891 of 6 June 2017 replaced with effect from </w:t>
      </w:r>
      <w:r>
        <w:t xml:space="preserve">5 July </w:t>
      </w:r>
      <w:r w:rsidRPr="009D1C49">
        <w:t>2017</w:t>
      </w:r>
      <w:r>
        <w:t xml:space="preserve"> </w:t>
      </w:r>
      <w:r w:rsidRPr="009D1C49">
        <w:t>(GN</w:t>
      </w:r>
      <w:r>
        <w:t> </w:t>
      </w:r>
      <w:r w:rsidRPr="009D1C49">
        <w:t xml:space="preserve">R631 in </w:t>
      </w:r>
      <w:r w:rsidRPr="009D1C49">
        <w:rPr>
          <w:i/>
        </w:rPr>
        <w:t>GG</w:t>
      </w:r>
      <w:r w:rsidRPr="009D1C49">
        <w:t xml:space="preserve"> 40957 of 4 July 2017) (p7)</w:t>
      </w:r>
    </w:p>
    <w:p w14:paraId="23A73100" w14:textId="77777777" w:rsidR="001A78DE" w:rsidRPr="00D910AC" w:rsidRDefault="001A78DE" w:rsidP="001A78DE">
      <w:pPr>
        <w:pStyle w:val="LegHeadBold"/>
        <w:keepNext/>
      </w:pPr>
      <w:r w:rsidRPr="00D910AC">
        <w:t>AGRICULTURAL PRODUCT STANDARDS ACT 119 OF 1990</w:t>
      </w:r>
    </w:p>
    <w:p w14:paraId="600F95C1" w14:textId="77777777" w:rsidR="001A78DE" w:rsidRDefault="001A78DE" w:rsidP="001A78DE">
      <w:pPr>
        <w:pStyle w:val="LegText"/>
      </w:pPr>
      <w:r w:rsidRPr="00BD019A">
        <w:t>Notice of publication for comment of proposed</w:t>
      </w:r>
      <w:r>
        <w:t xml:space="preserve"> Regulations relating to the classification, packing and marking of processed meat products intended for sale published</w:t>
      </w:r>
      <w:r>
        <w:br/>
      </w:r>
      <w:r w:rsidRPr="009D1C49">
        <w:t>(GN</w:t>
      </w:r>
      <w:r>
        <w:t> </w:t>
      </w:r>
      <w:r w:rsidRPr="009D1C49">
        <w:t>63</w:t>
      </w:r>
      <w:r>
        <w:t>3</w:t>
      </w:r>
      <w:r w:rsidRPr="009D1C49">
        <w:t xml:space="preserve"> in </w:t>
      </w:r>
      <w:r w:rsidRPr="009D1C49">
        <w:rPr>
          <w:i/>
        </w:rPr>
        <w:t>GG</w:t>
      </w:r>
      <w:r w:rsidRPr="009D1C49">
        <w:t xml:space="preserve"> 409</w:t>
      </w:r>
      <w:r>
        <w:t>65</w:t>
      </w:r>
      <w:r w:rsidRPr="009D1C49">
        <w:t xml:space="preserve"> of </w:t>
      </w:r>
      <w:r>
        <w:t>7</w:t>
      </w:r>
      <w:r w:rsidRPr="009D1C49">
        <w:t xml:space="preserve"> July 2017) (p</w:t>
      </w:r>
      <w:r>
        <w:t>16</w:t>
      </w:r>
      <w:r w:rsidRPr="009D1C49">
        <w:t>)</w:t>
      </w:r>
    </w:p>
    <w:p w14:paraId="50F0F543" w14:textId="77777777" w:rsidR="001A78DE" w:rsidRPr="001D1F60" w:rsidRDefault="001A78DE" w:rsidP="001A78DE">
      <w:pPr>
        <w:pStyle w:val="LegText"/>
      </w:pPr>
      <w:r>
        <w:t>R</w:t>
      </w:r>
      <w:r w:rsidRPr="00183322">
        <w:t xml:space="preserve">egulations relating to the grading, packing and marking of bananas intended for sale in the Republic of South Africa published </w:t>
      </w:r>
      <w:r>
        <w:t>and GNRs 68 of 16 March 1973, 919 of 5 May 1978, 126</w:t>
      </w:r>
      <w:r>
        <w:br/>
        <w:t xml:space="preserve">of 17 January 1975 and 2857 of 29 December 1989 repealed </w:t>
      </w:r>
      <w:r w:rsidRPr="00183322">
        <w:t xml:space="preserve">with effect from </w:t>
      </w:r>
      <w:r>
        <w:t>6</w:t>
      </w:r>
      <w:r w:rsidRPr="00183322">
        <w:t xml:space="preserve"> months after publication</w:t>
      </w:r>
      <w:r>
        <w:t xml:space="preserve"> </w:t>
      </w:r>
      <w:r w:rsidRPr="001D1F60">
        <w:t>(GN 635 in GG 40965 of 7 July 2017) (p60)</w:t>
      </w:r>
    </w:p>
    <w:p w14:paraId="46FDF79C" w14:textId="77777777" w:rsidR="001A78DE" w:rsidRDefault="001A78DE" w:rsidP="001A78DE">
      <w:pPr>
        <w:pStyle w:val="LegHeadBold"/>
        <w:keepNext/>
      </w:pPr>
      <w:r w:rsidRPr="001D1F60">
        <w:t>NATIONAL WATER ACT 36 OF 1998</w:t>
      </w:r>
    </w:p>
    <w:p w14:paraId="18110792" w14:textId="77777777" w:rsidR="001A78DE" w:rsidRPr="001D1F60" w:rsidRDefault="001A78DE" w:rsidP="001A78DE">
      <w:pPr>
        <w:pStyle w:val="LegText"/>
      </w:pPr>
      <w:r>
        <w:t xml:space="preserve">Mine Water Management Policy Position: Draft for External Consultation and Discussion </w:t>
      </w:r>
      <w:r w:rsidRPr="003C4C20">
        <w:t>published (GN </w:t>
      </w:r>
      <w:r w:rsidRPr="001D1F60">
        <w:t xml:space="preserve">657 in </w:t>
      </w:r>
      <w:r w:rsidRPr="001D1F60">
        <w:rPr>
          <w:i/>
        </w:rPr>
        <w:t>GG</w:t>
      </w:r>
      <w:r w:rsidRPr="001D1F60">
        <w:t xml:space="preserve"> 40965 of 7 July 2017)</w:t>
      </w:r>
      <w:r>
        <w:t xml:space="preserve"> </w:t>
      </w:r>
      <w:r w:rsidRPr="00E87B9F">
        <w:rPr>
          <w:rStyle w:val="FNoteRef"/>
        </w:rPr>
        <w:footnoteReference w:id="1"/>
      </w:r>
      <w:r w:rsidRPr="001D1F60">
        <w:t xml:space="preserve"> (p173)</w:t>
      </w:r>
    </w:p>
    <w:p w14:paraId="605C3518" w14:textId="77777777" w:rsidR="001A78DE" w:rsidRDefault="001A78DE" w:rsidP="001A78DE">
      <w:pPr>
        <w:pStyle w:val="LegHeadBold"/>
        <w:keepNext/>
      </w:pPr>
      <w:r>
        <w:t>PUBLIC FINANCE MANAGEMENT ACT 1 OF 1999</w:t>
      </w:r>
    </w:p>
    <w:p w14:paraId="4C6DB761" w14:textId="77777777" w:rsidR="001A78DE" w:rsidRPr="00F2668F" w:rsidRDefault="001A78DE" w:rsidP="001A78DE">
      <w:pPr>
        <w:pStyle w:val="LegText"/>
        <w:rPr>
          <w:highlight w:val="yellow"/>
        </w:rPr>
      </w:pPr>
      <w:r>
        <w:t xml:space="preserve">Establishment of ministerial oversight committee on transformation in South African public universities published (GenN 502 in </w:t>
      </w:r>
      <w:r w:rsidRPr="003C4C20">
        <w:rPr>
          <w:i/>
        </w:rPr>
        <w:t>GG</w:t>
      </w:r>
      <w:r>
        <w:t xml:space="preserve"> 40965 of 7 July 2017) (p228)</w:t>
      </w:r>
    </w:p>
    <w:p w14:paraId="2820E007" w14:textId="77777777" w:rsidR="001A78DE" w:rsidRPr="007C4A16" w:rsidRDefault="001A78DE" w:rsidP="001A78DE">
      <w:pPr>
        <w:pStyle w:val="LegHeadBold"/>
        <w:keepNext/>
      </w:pPr>
      <w:r w:rsidRPr="007C4A16">
        <w:t>PROMOTION OF ACCESS TO INFORMATION ACT 2 OF 2000</w:t>
      </w:r>
    </w:p>
    <w:p w14:paraId="103F3394" w14:textId="77777777" w:rsidR="001A78DE" w:rsidRDefault="001A78DE" w:rsidP="001A78DE">
      <w:pPr>
        <w:pStyle w:val="LegText"/>
      </w:pPr>
      <w:r>
        <w:t xml:space="preserve">Department of Higher Education and Training: Section 14 Manual 2016/2017 </w:t>
      </w:r>
      <w:r w:rsidRPr="007C4A16">
        <w:t>Edition published (GN </w:t>
      </w:r>
      <w:r>
        <w:t>637</w:t>
      </w:r>
      <w:r w:rsidRPr="007C4A16">
        <w:t xml:space="preserve"> in </w:t>
      </w:r>
      <w:r w:rsidRPr="007C4A16">
        <w:rPr>
          <w:i/>
        </w:rPr>
        <w:t>GG</w:t>
      </w:r>
      <w:r w:rsidRPr="007C4A16">
        <w:t xml:space="preserve"> 409</w:t>
      </w:r>
      <w:r>
        <w:t>6</w:t>
      </w:r>
      <w:r w:rsidRPr="007C4A16">
        <w:t xml:space="preserve">5 of </w:t>
      </w:r>
      <w:r>
        <w:t>7 July</w:t>
      </w:r>
      <w:r w:rsidRPr="007C4A16">
        <w:t xml:space="preserve"> 2017) (p</w:t>
      </w:r>
      <w:r>
        <w:t>69</w:t>
      </w:r>
      <w:r w:rsidRPr="007C4A16">
        <w:t>)</w:t>
      </w:r>
    </w:p>
    <w:p w14:paraId="63AA6FBB" w14:textId="77777777" w:rsidR="001A78DE" w:rsidRPr="00E87B9F" w:rsidRDefault="001A78DE" w:rsidP="001A78DE">
      <w:pPr>
        <w:pStyle w:val="LegText"/>
        <w:rPr>
          <w:b/>
        </w:rPr>
      </w:pPr>
      <w:r w:rsidRPr="00E87B9F">
        <w:rPr>
          <w:b/>
        </w:rPr>
        <w:t>INDEPENDENT COMMUNICATIONS AUTHORITY OF SOUTH AFRICA ACT 13 OF 2000</w:t>
      </w:r>
    </w:p>
    <w:p w14:paraId="1C8D5744" w14:textId="77777777" w:rsidR="001A78DE" w:rsidRPr="006A3A6C" w:rsidRDefault="001A78DE" w:rsidP="001A78DE">
      <w:pPr>
        <w:pStyle w:val="LegText"/>
      </w:pPr>
      <w:r>
        <w:t xml:space="preserve">Application </w:t>
      </w:r>
      <w:r w:rsidRPr="00041EB5">
        <w:t xml:space="preserve">for transfer of </w:t>
      </w:r>
      <w:r>
        <w:t xml:space="preserve">control of </w:t>
      </w:r>
      <w:r w:rsidRPr="00041EB5">
        <w:t xml:space="preserve">Individual Electronic Communications Service ('I-ECS') licence </w:t>
      </w:r>
      <w:r>
        <w:t xml:space="preserve">and </w:t>
      </w:r>
      <w:r w:rsidRPr="00041EB5">
        <w:t>Individual Electronic Communications</w:t>
      </w:r>
      <w:r>
        <w:t xml:space="preserve"> Network Service </w:t>
      </w:r>
      <w:r w:rsidRPr="006A3A6C">
        <w:t>('I-EC</w:t>
      </w:r>
      <w:r>
        <w:t>N</w:t>
      </w:r>
      <w:r w:rsidRPr="006A3A6C">
        <w:t>S')</w:t>
      </w:r>
      <w:r>
        <w:t xml:space="preserve"> licence and various Radio Frequency Spectrum licences to Newshelf </w:t>
      </w:r>
      <w:r w:rsidRPr="00041EB5">
        <w:t>published</w:t>
      </w:r>
      <w:r>
        <w:br/>
      </w:r>
      <w:r w:rsidRPr="000B1712">
        <w:t>(G</w:t>
      </w:r>
      <w:r>
        <w:t>en</w:t>
      </w:r>
      <w:r w:rsidRPr="000B1712">
        <w:t xml:space="preserve">N </w:t>
      </w:r>
      <w:r>
        <w:t>516</w:t>
      </w:r>
      <w:r w:rsidRPr="000B1712">
        <w:t xml:space="preserve"> in </w:t>
      </w:r>
      <w:r w:rsidRPr="006A3A6C">
        <w:rPr>
          <w:i/>
        </w:rPr>
        <w:t>GG</w:t>
      </w:r>
      <w:r w:rsidRPr="000B1712">
        <w:t xml:space="preserve"> </w:t>
      </w:r>
      <w:r>
        <w:t>40968</w:t>
      </w:r>
      <w:r w:rsidRPr="000B1712">
        <w:t xml:space="preserve"> of </w:t>
      </w:r>
      <w:r>
        <w:t>7 July</w:t>
      </w:r>
      <w:r w:rsidRPr="000B1712">
        <w:t xml:space="preserve"> 201</w:t>
      </w:r>
      <w:r>
        <w:t>7</w:t>
      </w:r>
      <w:r w:rsidRPr="000B1712">
        <w:t>) (p</w:t>
      </w:r>
      <w:r>
        <w:t>12</w:t>
      </w:r>
      <w:r w:rsidRPr="000B1712">
        <w:t>)</w:t>
      </w:r>
    </w:p>
    <w:p w14:paraId="7559889E" w14:textId="77777777" w:rsidR="001A78DE" w:rsidRPr="00D910AC" w:rsidRDefault="001A78DE" w:rsidP="001A78DE">
      <w:pPr>
        <w:pStyle w:val="LegHeadBold"/>
        <w:keepNext/>
      </w:pPr>
      <w:r w:rsidRPr="00D910AC">
        <w:t>MEAT SAFETY ACT 40 OF 2000</w:t>
      </w:r>
      <w:bookmarkStart w:id="2" w:name="_GoBack"/>
      <w:bookmarkEnd w:id="2"/>
    </w:p>
    <w:p w14:paraId="06DB0917" w14:textId="77777777" w:rsidR="001A78DE" w:rsidRDefault="001A78DE" w:rsidP="001A78DE">
      <w:pPr>
        <w:pStyle w:val="LegText"/>
      </w:pPr>
      <w:r>
        <w:t xml:space="preserve">Implementation of the Meat Inspection Scheme published </w:t>
      </w:r>
      <w:r>
        <w:br/>
        <w:t xml:space="preserve">(GN 634 in </w:t>
      </w:r>
      <w:r w:rsidRPr="00D910AC">
        <w:rPr>
          <w:i/>
        </w:rPr>
        <w:t>GG</w:t>
      </w:r>
      <w:r>
        <w:t xml:space="preserve"> 40965 of 7 July 2017) (p17)</w:t>
      </w:r>
    </w:p>
    <w:p w14:paraId="1BF87C38" w14:textId="77777777" w:rsidR="001A78DE" w:rsidRPr="00F2668F" w:rsidRDefault="001A78DE" w:rsidP="001A78DE">
      <w:pPr>
        <w:pStyle w:val="LegText"/>
        <w:rPr>
          <w:highlight w:val="yellow"/>
        </w:rPr>
      </w:pPr>
      <w:r w:rsidRPr="00BD019A">
        <w:t xml:space="preserve">Invitation to prospective assignees </w:t>
      </w:r>
      <w:r>
        <w:t>to apply to provide a meat inspection service</w:t>
      </w:r>
      <w:r w:rsidRPr="00BD019A">
        <w:t xml:space="preserve"> published </w:t>
      </w:r>
      <w:r>
        <w:t xml:space="preserve">(GN 634 in </w:t>
      </w:r>
      <w:r w:rsidRPr="00D910AC">
        <w:rPr>
          <w:i/>
        </w:rPr>
        <w:t>GG</w:t>
      </w:r>
      <w:r>
        <w:t xml:space="preserve"> 40965 of 7 July 2017) (p18)</w:t>
      </w:r>
    </w:p>
    <w:p w14:paraId="26C2210D" w14:textId="77777777" w:rsidR="001A78DE" w:rsidRDefault="001A78DE" w:rsidP="001A78DE">
      <w:pPr>
        <w:pStyle w:val="LegHeadBold"/>
        <w:keepNext/>
      </w:pPr>
      <w:r>
        <w:t>INTERNATIONAL TRADE ADMINISTRATION ACT 71 OF 2002</w:t>
      </w:r>
    </w:p>
    <w:p w14:paraId="007AA5C0" w14:textId="77777777" w:rsidR="001A78DE" w:rsidRDefault="001A78DE" w:rsidP="001A78DE">
      <w:pPr>
        <w:pStyle w:val="LegText"/>
      </w:pPr>
      <w:r>
        <w:t>International Trade Administration Commission of South Africa: Guidelines, rules and conditions pertaining to fabrics imported for the manufacture of upholstered furniture published</w:t>
      </w:r>
      <w:r>
        <w:br/>
        <w:t xml:space="preserve">(GenN 511 in </w:t>
      </w:r>
      <w:r w:rsidRPr="00640697">
        <w:rPr>
          <w:i/>
        </w:rPr>
        <w:t>GG</w:t>
      </w:r>
      <w:r>
        <w:t xml:space="preserve"> 40965 of 7 July 2017) (p291)</w:t>
      </w:r>
    </w:p>
    <w:p w14:paraId="7C3568CC" w14:textId="77777777" w:rsidR="001A78DE" w:rsidRPr="00E83914" w:rsidRDefault="001A78DE" w:rsidP="001A78DE">
      <w:pPr>
        <w:pStyle w:val="LegHeadBold"/>
        <w:keepNext/>
      </w:pPr>
      <w:r w:rsidRPr="00E83914">
        <w:t>NATIONAL HEALTH ACT 61 OF 2003</w:t>
      </w:r>
    </w:p>
    <w:p w14:paraId="28026734" w14:textId="77777777" w:rsidR="001A78DE" w:rsidRDefault="001A78DE" w:rsidP="001A78DE">
      <w:pPr>
        <w:pStyle w:val="LegText"/>
      </w:pPr>
      <w:r w:rsidRPr="00E83914">
        <w:t>National Health Insurance Policy</w:t>
      </w:r>
      <w:r>
        <w:t xml:space="preserve"> t</w:t>
      </w:r>
      <w:r w:rsidRPr="00E83914">
        <w:t>owards Universal Health Coverage</w:t>
      </w:r>
      <w:r>
        <w:t xml:space="preserve"> published</w:t>
      </w:r>
      <w:r>
        <w:br/>
      </w:r>
      <w:r w:rsidRPr="00E83914">
        <w:t xml:space="preserve">(GN </w:t>
      </w:r>
      <w:r>
        <w:t>627</w:t>
      </w:r>
      <w:r w:rsidRPr="00E83914">
        <w:t xml:space="preserve"> in </w:t>
      </w:r>
      <w:r w:rsidRPr="00E83914">
        <w:rPr>
          <w:i/>
        </w:rPr>
        <w:t>GG</w:t>
      </w:r>
      <w:r w:rsidRPr="00E83914">
        <w:t xml:space="preserve"> </w:t>
      </w:r>
      <w:r>
        <w:t>40955</w:t>
      </w:r>
      <w:r w:rsidRPr="00E83914">
        <w:t xml:space="preserve"> of </w:t>
      </w:r>
      <w:r>
        <w:t>30 June</w:t>
      </w:r>
      <w:r w:rsidRPr="00E83914">
        <w:t xml:space="preserve"> 201</w:t>
      </w:r>
      <w:r>
        <w:t>7</w:t>
      </w:r>
      <w:r w:rsidRPr="00E83914">
        <w:t>) (p</w:t>
      </w:r>
      <w:r>
        <w:t>4</w:t>
      </w:r>
      <w:r w:rsidRPr="00E83914">
        <w:t>)</w:t>
      </w:r>
    </w:p>
    <w:p w14:paraId="7F3DF61A" w14:textId="77777777" w:rsidR="001A78DE" w:rsidRDefault="001A78DE" w:rsidP="001A78DE">
      <w:pPr>
        <w:pStyle w:val="LegHeadBold"/>
        <w:keepNext/>
      </w:pPr>
      <w:r w:rsidRPr="000B1712">
        <w:t>NATIONAL ENVIRONMENTAL MANAGEMENT: BIODIVERSITY ACT 10 OF 2004</w:t>
      </w:r>
    </w:p>
    <w:p w14:paraId="071736D7" w14:textId="77777777" w:rsidR="001A78DE" w:rsidRDefault="001A78DE" w:rsidP="001A78DE">
      <w:pPr>
        <w:pStyle w:val="LegText"/>
      </w:pPr>
      <w:r w:rsidRPr="000B1712">
        <w:t xml:space="preserve">Notice of intention to declare an extension to the </w:t>
      </w:r>
      <w:r>
        <w:t>Kwelera</w:t>
      </w:r>
      <w:r w:rsidRPr="000B1712">
        <w:t xml:space="preserve"> National Botanical Garden published for comment (GN </w:t>
      </w:r>
      <w:r>
        <w:t>636</w:t>
      </w:r>
      <w:r w:rsidRPr="000B1712">
        <w:t xml:space="preserve"> in GG </w:t>
      </w:r>
      <w:r>
        <w:t>40965</w:t>
      </w:r>
      <w:r w:rsidRPr="000B1712">
        <w:t xml:space="preserve"> of </w:t>
      </w:r>
      <w:r>
        <w:t>7 July</w:t>
      </w:r>
      <w:r w:rsidRPr="000B1712">
        <w:t xml:space="preserve"> 201</w:t>
      </w:r>
      <w:r>
        <w:t>7</w:t>
      </w:r>
      <w:r w:rsidRPr="000B1712">
        <w:t>) (p</w:t>
      </w:r>
      <w:r>
        <w:t>67</w:t>
      </w:r>
      <w:r w:rsidRPr="000B1712">
        <w:t>)</w:t>
      </w:r>
    </w:p>
    <w:p w14:paraId="21DB7CE9" w14:textId="77777777" w:rsidR="001A78DE" w:rsidRDefault="001A78DE" w:rsidP="001A78DE">
      <w:pPr>
        <w:pStyle w:val="LegHeadBold"/>
        <w:keepNext/>
      </w:pPr>
      <w:r>
        <w:t>ELECTRONIC COMMUNICATIONS ACT 36 OF 2005</w:t>
      </w:r>
    </w:p>
    <w:p w14:paraId="7C53AB2A" w14:textId="77777777" w:rsidR="001A78DE" w:rsidRDefault="001A78DE" w:rsidP="001A78DE">
      <w:pPr>
        <w:pStyle w:val="LegText"/>
      </w:pPr>
      <w:r>
        <w:t xml:space="preserve">Applications for transfer of Individual Electronic Communications Service and Individual Electronic Communications Network Service Licences from Eden Online (Pty) Ltd to TT Connect (Pty) Ltd published for comment (GenN 498 in </w:t>
      </w:r>
      <w:r w:rsidRPr="00891A47">
        <w:rPr>
          <w:i/>
        </w:rPr>
        <w:t>GG</w:t>
      </w:r>
      <w:r>
        <w:t xml:space="preserve"> 40958 of 4 July 2017) (p4)</w:t>
      </w:r>
    </w:p>
    <w:p w14:paraId="30DA7720" w14:textId="77777777" w:rsidR="001A78DE" w:rsidRDefault="001A78DE" w:rsidP="001A78DE">
      <w:pPr>
        <w:pStyle w:val="LegText"/>
      </w:pPr>
      <w:r w:rsidRPr="006A3A6C">
        <w:t>Notice of extension for submission of applications for Individual Commercial Free-</w:t>
      </w:r>
      <w:r>
        <w:t>t</w:t>
      </w:r>
      <w:r w:rsidRPr="006A3A6C">
        <w:t>o-Air Television Individual Commercial Free-</w:t>
      </w:r>
      <w:r>
        <w:t>t</w:t>
      </w:r>
      <w:r w:rsidRPr="006A3A6C">
        <w:t>o-Air Television Br</w:t>
      </w:r>
      <w:r>
        <w:t>oadcasting Service Licence and t</w:t>
      </w:r>
      <w:r w:rsidRPr="006A3A6C">
        <w:t xml:space="preserve">he Applicable Radio Frequency Spectrum Licence (Mux 3 Frequencies) as published </w:t>
      </w:r>
      <w:r>
        <w:t xml:space="preserve">in </w:t>
      </w:r>
      <w:r w:rsidRPr="006A3A6C">
        <w:t>GenN 162 in GG 40652 of 28 February 2017</w:t>
      </w:r>
      <w:r>
        <w:t xml:space="preserve"> </w:t>
      </w:r>
      <w:r w:rsidRPr="000B1712">
        <w:t>(G</w:t>
      </w:r>
      <w:r>
        <w:t>en</w:t>
      </w:r>
      <w:r w:rsidRPr="000B1712">
        <w:t xml:space="preserve">N </w:t>
      </w:r>
      <w:r>
        <w:t>512</w:t>
      </w:r>
      <w:r w:rsidRPr="000B1712">
        <w:t xml:space="preserve"> in </w:t>
      </w:r>
      <w:r w:rsidRPr="006A3A6C">
        <w:rPr>
          <w:i/>
        </w:rPr>
        <w:t>GG</w:t>
      </w:r>
      <w:r w:rsidRPr="000B1712">
        <w:t xml:space="preserve"> </w:t>
      </w:r>
      <w:r>
        <w:t>40968</w:t>
      </w:r>
      <w:r w:rsidRPr="000B1712">
        <w:t xml:space="preserve"> of </w:t>
      </w:r>
      <w:r>
        <w:t>7 July</w:t>
      </w:r>
      <w:r w:rsidRPr="000B1712">
        <w:t xml:space="preserve"> 201</w:t>
      </w:r>
      <w:r>
        <w:t>7</w:t>
      </w:r>
      <w:r w:rsidRPr="000B1712">
        <w:t>) (p</w:t>
      </w:r>
      <w:r>
        <w:t>4</w:t>
      </w:r>
      <w:r w:rsidRPr="000B1712">
        <w:t>)</w:t>
      </w:r>
    </w:p>
    <w:p w14:paraId="4818CCAF" w14:textId="77777777" w:rsidR="001A78DE" w:rsidRDefault="001A78DE" w:rsidP="001A78DE">
      <w:pPr>
        <w:pStyle w:val="LegText"/>
      </w:pPr>
      <w:r>
        <w:t>Erratum notice to the c</w:t>
      </w:r>
      <w:r w:rsidRPr="006A3A6C">
        <w:t>omposite invitation to apply for Individual Commercial Free</w:t>
      </w:r>
      <w:r>
        <w:t>-</w:t>
      </w:r>
      <w:r w:rsidRPr="006A3A6C">
        <w:t>to</w:t>
      </w:r>
      <w:r>
        <w:t>-</w:t>
      </w:r>
      <w:r w:rsidRPr="006A3A6C">
        <w:t xml:space="preserve">Air Television Broadcasting Service Licence(s) and the applicable Radio Frequency Spectrum Licence (MUX 3 Frequencies) </w:t>
      </w:r>
      <w:r>
        <w:t xml:space="preserve">as </w:t>
      </w:r>
      <w:r w:rsidRPr="006A3A6C">
        <w:t xml:space="preserve">published </w:t>
      </w:r>
      <w:r>
        <w:t xml:space="preserve">under </w:t>
      </w:r>
      <w:r w:rsidRPr="006A3A6C">
        <w:t xml:space="preserve">GenN 162 in </w:t>
      </w:r>
      <w:r w:rsidRPr="00041EB5">
        <w:rPr>
          <w:i/>
        </w:rPr>
        <w:t>GG</w:t>
      </w:r>
      <w:r w:rsidRPr="006A3A6C">
        <w:t xml:space="preserve"> 40652 of 28 February 2017</w:t>
      </w:r>
      <w:r>
        <w:t xml:space="preserve"> </w:t>
      </w:r>
      <w:r w:rsidRPr="006A3A6C">
        <w:t xml:space="preserve">published </w:t>
      </w:r>
      <w:r w:rsidRPr="000B1712">
        <w:t>(G</w:t>
      </w:r>
      <w:r>
        <w:t>en</w:t>
      </w:r>
      <w:r w:rsidRPr="000B1712">
        <w:t>N</w:t>
      </w:r>
      <w:r>
        <w:t>s</w:t>
      </w:r>
      <w:r w:rsidRPr="000B1712">
        <w:t xml:space="preserve"> </w:t>
      </w:r>
      <w:r>
        <w:t>513</w:t>
      </w:r>
      <w:r w:rsidRPr="000B1712">
        <w:t xml:space="preserve"> </w:t>
      </w:r>
      <w:r>
        <w:t xml:space="preserve">and 515 </w:t>
      </w:r>
      <w:r w:rsidRPr="000B1712">
        <w:t xml:space="preserve">in </w:t>
      </w:r>
      <w:r w:rsidRPr="006A3A6C">
        <w:rPr>
          <w:i/>
        </w:rPr>
        <w:t>GG</w:t>
      </w:r>
      <w:r w:rsidRPr="000B1712">
        <w:t xml:space="preserve"> </w:t>
      </w:r>
      <w:r>
        <w:t>40968</w:t>
      </w:r>
      <w:r w:rsidRPr="000B1712">
        <w:t xml:space="preserve"> of </w:t>
      </w:r>
      <w:r>
        <w:t>7 July</w:t>
      </w:r>
      <w:r w:rsidRPr="000B1712">
        <w:t xml:space="preserve"> 201</w:t>
      </w:r>
      <w:r>
        <w:t>7</w:t>
      </w:r>
      <w:r w:rsidRPr="000B1712">
        <w:t>) (p</w:t>
      </w:r>
      <w:r>
        <w:t>p 5 &amp; 10</w:t>
      </w:r>
      <w:r w:rsidRPr="000B1712">
        <w:t>)</w:t>
      </w:r>
    </w:p>
    <w:p w14:paraId="7A71290B" w14:textId="41166A5E" w:rsidR="001A78DE" w:rsidRDefault="001A78DE" w:rsidP="001A78DE">
      <w:pPr>
        <w:pStyle w:val="LegText"/>
      </w:pPr>
      <w:r w:rsidRPr="006A3A6C">
        <w:t>Notice of</w:t>
      </w:r>
      <w:r>
        <w:t xml:space="preserve"> </w:t>
      </w:r>
      <w:r w:rsidRPr="006A3A6C">
        <w:t xml:space="preserve">application for transfer of Individual Electronic Communications Service ('I-ECS') </w:t>
      </w:r>
      <w:r>
        <w:t xml:space="preserve">and </w:t>
      </w:r>
      <w:r w:rsidRPr="00041EB5">
        <w:t>Individual Electronic Communications</w:t>
      </w:r>
      <w:r>
        <w:t xml:space="preserve"> Network Service </w:t>
      </w:r>
      <w:r w:rsidRPr="006A3A6C">
        <w:t>('I-EC</w:t>
      </w:r>
      <w:r>
        <w:t>N</w:t>
      </w:r>
      <w:r w:rsidRPr="006A3A6C">
        <w:t>S')</w:t>
      </w:r>
      <w:r>
        <w:t xml:space="preserve"> </w:t>
      </w:r>
      <w:r w:rsidRPr="006A3A6C">
        <w:t>licence</w:t>
      </w:r>
      <w:r>
        <w:t xml:space="preserve"> from Umzansi African Telecoms (Pty) Ltd to Centracom (Pty) Ltd </w:t>
      </w:r>
      <w:r w:rsidRPr="006A3A6C">
        <w:t>published</w:t>
      </w:r>
      <w:r w:rsidR="00E87B9F">
        <w:t xml:space="preserve"> </w:t>
      </w:r>
      <w:r w:rsidR="00E87B9F">
        <w:br/>
      </w:r>
      <w:r w:rsidRPr="000B1712">
        <w:t>(G</w:t>
      </w:r>
      <w:r>
        <w:t>en</w:t>
      </w:r>
      <w:r w:rsidRPr="000B1712">
        <w:t xml:space="preserve">N </w:t>
      </w:r>
      <w:r>
        <w:t>514</w:t>
      </w:r>
      <w:r w:rsidRPr="000B1712">
        <w:t xml:space="preserve"> in </w:t>
      </w:r>
      <w:r w:rsidRPr="006A3A6C">
        <w:rPr>
          <w:i/>
        </w:rPr>
        <w:t>GG</w:t>
      </w:r>
      <w:r w:rsidRPr="000B1712">
        <w:t xml:space="preserve"> </w:t>
      </w:r>
      <w:r>
        <w:t>40968</w:t>
      </w:r>
      <w:r w:rsidRPr="000B1712">
        <w:t xml:space="preserve"> of </w:t>
      </w:r>
      <w:r>
        <w:t>7 July</w:t>
      </w:r>
      <w:r w:rsidRPr="000B1712">
        <w:t xml:space="preserve"> 201</w:t>
      </w:r>
      <w:r>
        <w:t>7</w:t>
      </w:r>
      <w:r w:rsidRPr="000B1712">
        <w:t>) (p</w:t>
      </w:r>
      <w:r>
        <w:t>7</w:t>
      </w:r>
      <w:r w:rsidRPr="000B1712">
        <w:t>)</w:t>
      </w:r>
    </w:p>
    <w:p w14:paraId="6240722C" w14:textId="77777777" w:rsidR="001A78DE" w:rsidRPr="008127D0" w:rsidRDefault="001A78DE" w:rsidP="001A78DE">
      <w:pPr>
        <w:pStyle w:val="LegHeadBold"/>
        <w:keepNext/>
      </w:pPr>
      <w:r w:rsidRPr="008127D0">
        <w:t>FINANCIAL MARKETS ACT 19 OF 2012</w:t>
      </w:r>
    </w:p>
    <w:p w14:paraId="5D68E078" w14:textId="77777777" w:rsidR="001A78DE" w:rsidRPr="008127D0" w:rsidRDefault="001A78DE" w:rsidP="001A78DE">
      <w:pPr>
        <w:pStyle w:val="LegText"/>
      </w:pPr>
      <w:r w:rsidRPr="008127D0">
        <w:t xml:space="preserve">Proposed amendments to the JSE </w:t>
      </w:r>
      <w:r>
        <w:t xml:space="preserve">Interest Rate and Currency Derivatives Rules - Strate's DIS (Debt Instrument Solution) </w:t>
      </w:r>
      <w:r w:rsidRPr="008127D0">
        <w:t>published for comment (BN 1</w:t>
      </w:r>
      <w:r>
        <w:t>23</w:t>
      </w:r>
      <w:r w:rsidRPr="008127D0">
        <w:t xml:space="preserve"> in </w:t>
      </w:r>
      <w:r w:rsidRPr="008127D0">
        <w:rPr>
          <w:i/>
        </w:rPr>
        <w:t>GG</w:t>
      </w:r>
      <w:r w:rsidRPr="008127D0">
        <w:t xml:space="preserve"> 4095</w:t>
      </w:r>
      <w:r>
        <w:t>9</w:t>
      </w:r>
      <w:r w:rsidRPr="008127D0">
        <w:t xml:space="preserve"> of </w:t>
      </w:r>
      <w:r>
        <w:t>5</w:t>
      </w:r>
      <w:r w:rsidRPr="008127D0">
        <w:t xml:space="preserve"> Ju</w:t>
      </w:r>
      <w:r>
        <w:t>ly</w:t>
      </w:r>
      <w:r w:rsidRPr="008127D0">
        <w:t xml:space="preserve"> 2017) (p</w:t>
      </w:r>
      <w:r>
        <w:t>4</w:t>
      </w:r>
      <w:r w:rsidRPr="008127D0">
        <w:t>)</w:t>
      </w:r>
      <w:bookmarkEnd w:id="1"/>
    </w:p>
    <w:p w14:paraId="5102DE4F" w14:textId="62F25F72" w:rsidR="00451F3C" w:rsidRPr="006F1B7F" w:rsidRDefault="00451F3C" w:rsidP="00046080">
      <w:pPr>
        <w:pStyle w:val="LegHeadCenteredBold"/>
      </w:pPr>
      <w:r w:rsidRPr="006F1B7F">
        <w:t>BILL</w:t>
      </w:r>
    </w:p>
    <w:bookmarkStart w:id="3" w:name="_Hlk487190223"/>
    <w:p w14:paraId="672F72DD" w14:textId="203E9AEC" w:rsidR="003C4C20" w:rsidRPr="003C4C20" w:rsidRDefault="00B12A39" w:rsidP="00451F3C">
      <w:pPr>
        <w:pStyle w:val="LegText"/>
      </w:pPr>
      <w:r>
        <w:fldChar w:fldCharType="begin"/>
      </w:r>
      <w:r>
        <w:instrText xml:space="preserve"> HYPERLINK "https://juta.co.za/media/filestore/2017/07/Draft_Communal_Land_Tenure_Bill_2017_.pdf" </w:instrText>
      </w:r>
      <w:r>
        <w:fldChar w:fldCharType="separate"/>
      </w:r>
      <w:r w:rsidR="00486451" w:rsidRPr="00B12A39">
        <w:rPr>
          <w:rStyle w:val="Hyperlink"/>
        </w:rPr>
        <w:t xml:space="preserve">Draft </w:t>
      </w:r>
      <w:bookmarkStart w:id="4" w:name="_Hlk487191835"/>
      <w:r w:rsidR="003C4C20" w:rsidRPr="00B12A39">
        <w:rPr>
          <w:rStyle w:val="Hyperlink"/>
        </w:rPr>
        <w:t>Communal Land Tenure Bill, 2017</w:t>
      </w:r>
      <w:bookmarkEnd w:id="4"/>
      <w:r>
        <w:fldChar w:fldCharType="end"/>
      </w:r>
      <w:bookmarkEnd w:id="3"/>
      <w:r w:rsidR="003C4C20" w:rsidRPr="003C4C20">
        <w:t xml:space="preserve"> and Explanatory Memorandum published for comment (GenN 510 in </w:t>
      </w:r>
      <w:r w:rsidR="003C4C20" w:rsidRPr="003C4C20">
        <w:rPr>
          <w:i/>
        </w:rPr>
        <w:t>GG</w:t>
      </w:r>
      <w:r w:rsidR="003C4C20" w:rsidRPr="003C4C20">
        <w:t xml:space="preserve"> 409</w:t>
      </w:r>
      <w:r w:rsidR="003C4C20">
        <w:t>65</w:t>
      </w:r>
      <w:r w:rsidR="003C4C20" w:rsidRPr="003C4C20">
        <w:t xml:space="preserve"> of </w:t>
      </w:r>
      <w:r w:rsidR="003C4C20">
        <w:t>7 July</w:t>
      </w:r>
      <w:r w:rsidR="003C4C20" w:rsidRPr="003C4C20">
        <w:t xml:space="preserve"> 2017) (p</w:t>
      </w:r>
      <w:r w:rsidR="003C4C20">
        <w:t>242</w:t>
      </w:r>
      <w:r w:rsidR="003C4C20" w:rsidRPr="003C4C20">
        <w:t>)</w:t>
      </w:r>
    </w:p>
    <w:p w14:paraId="1A09BFAD" w14:textId="4413D9F2" w:rsidR="001F16DA" w:rsidRPr="003C42C9" w:rsidRDefault="001F16DA" w:rsidP="00046080">
      <w:pPr>
        <w:pStyle w:val="LegHeadCenteredBold"/>
      </w:pPr>
      <w:r w:rsidRPr="003C42C9">
        <w:t>PROVINCIAL LEGISLATION</w:t>
      </w:r>
    </w:p>
    <w:p w14:paraId="10F8F63F" w14:textId="77777777" w:rsidR="001C0B61" w:rsidRDefault="001C0B61" w:rsidP="00516E1F">
      <w:pPr>
        <w:pStyle w:val="LegHeadBold"/>
        <w:keepNext/>
      </w:pPr>
      <w:bookmarkStart w:id="5" w:name="_Hlk482365459"/>
      <w:r>
        <w:t>EA</w:t>
      </w:r>
      <w:r w:rsidRPr="001F7944">
        <w:t>STERN CAPE</w:t>
      </w:r>
    </w:p>
    <w:p w14:paraId="3A0B8D01" w14:textId="77777777" w:rsidR="001C0B61" w:rsidRDefault="001C0B61" w:rsidP="001C0B61">
      <w:pPr>
        <w:pStyle w:val="LegText"/>
      </w:pPr>
      <w:r>
        <w:t xml:space="preserve">Constitution of the Republic of South Africa, 1996 and Public Service Act, 1994: Transfer of the road functions from the Department of Roads and Public Works to the Department of Transport published with effect from 1 April 2018 (PN 119 in </w:t>
      </w:r>
      <w:r w:rsidRPr="0073329A">
        <w:rPr>
          <w:i/>
        </w:rPr>
        <w:t>PG</w:t>
      </w:r>
      <w:r>
        <w:t xml:space="preserve"> 3871 of 3 July 2017) (p11)</w:t>
      </w:r>
    </w:p>
    <w:p w14:paraId="682D2917" w14:textId="77777777" w:rsidR="001C0B61" w:rsidRDefault="001C0B61" w:rsidP="001C0B61">
      <w:pPr>
        <w:pStyle w:val="LegText"/>
      </w:pPr>
      <w:r>
        <w:t xml:space="preserve">Local Government: Municipal Property Rates Act 6 of 2004: Umzimvubu Local Municipality: Resolution levying property rates for the financial year 1 July 2016 to 30 June 2017 published with effect from 1 July 2016 (LAN 96 in </w:t>
      </w:r>
      <w:r w:rsidRPr="0073329A">
        <w:rPr>
          <w:i/>
        </w:rPr>
        <w:t>PG</w:t>
      </w:r>
      <w:r>
        <w:t xml:space="preserve"> 3871 of 3 July 2017) (p16)</w:t>
      </w:r>
    </w:p>
    <w:p w14:paraId="278E4D5F" w14:textId="77777777" w:rsidR="001C0B61" w:rsidRDefault="001C0B61" w:rsidP="001C0B61">
      <w:pPr>
        <w:pStyle w:val="LegText"/>
      </w:pPr>
      <w:r>
        <w:t xml:space="preserve">Disaster Management Act 57 of 2002: Kouga Local Municipality: Declaration of a local state of disaster due to widespread veldt fires published (LAN 97 in </w:t>
      </w:r>
      <w:r w:rsidRPr="001F6846">
        <w:rPr>
          <w:i/>
        </w:rPr>
        <w:t>PG</w:t>
      </w:r>
      <w:r>
        <w:t xml:space="preserve"> 3872 of 6 July 2017) (p3)</w:t>
      </w:r>
    </w:p>
    <w:bookmarkEnd w:id="5"/>
    <w:p w14:paraId="6DD014E2" w14:textId="77777777" w:rsidR="00F578F2" w:rsidRDefault="00F578F2" w:rsidP="00097C4C">
      <w:pPr>
        <w:pStyle w:val="LegHeadBold"/>
        <w:keepNext/>
      </w:pPr>
      <w:r>
        <w:t>GAUTENG</w:t>
      </w:r>
    </w:p>
    <w:p w14:paraId="62BE07A1" w14:textId="77777777" w:rsidR="00F578F2" w:rsidRDefault="00F578F2" w:rsidP="00F578F2">
      <w:pPr>
        <w:pStyle w:val="LegText"/>
      </w:pPr>
      <w:r>
        <w:t>Local Government</w:t>
      </w:r>
      <w:r w:rsidRPr="008B4038">
        <w:t xml:space="preserve">: </w:t>
      </w:r>
      <w:r>
        <w:t>Municipal Finance Management Act 56 of 2003: Gauteng Provincial Treasury</w:t>
      </w:r>
      <w:r w:rsidRPr="008B4038">
        <w:t xml:space="preserve">: </w:t>
      </w:r>
      <w:r>
        <w:t>Additional a</w:t>
      </w:r>
      <w:r w:rsidRPr="008B4038">
        <w:t>llocations to municipalities</w:t>
      </w:r>
      <w:r>
        <w:t xml:space="preserve"> for the 2017/18 financial year</w:t>
      </w:r>
      <w:r w:rsidRPr="008B4038">
        <w:t xml:space="preserve"> published </w:t>
      </w:r>
      <w:r>
        <w:br/>
        <w:t xml:space="preserve">(PN 563 in </w:t>
      </w:r>
      <w:r w:rsidRPr="003D7292">
        <w:rPr>
          <w:i/>
        </w:rPr>
        <w:t>PG</w:t>
      </w:r>
      <w:r>
        <w:t xml:space="preserve"> 155 of 30 June 2017) (p3)</w:t>
      </w:r>
    </w:p>
    <w:p w14:paraId="2F378A20" w14:textId="2FAEB24B" w:rsidR="00F578F2" w:rsidRDefault="00F578F2" w:rsidP="00F578F2">
      <w:pPr>
        <w:pStyle w:val="LegText"/>
      </w:pPr>
      <w:r w:rsidRPr="00DE5E53">
        <w:t xml:space="preserve">National Land Transport Act 5 of 2009: </w:t>
      </w:r>
      <w:r w:rsidRPr="003814D4">
        <w:t>Notice of intention</w:t>
      </w:r>
      <w:r w:rsidRPr="00DE5E53">
        <w:t xml:space="preserve"> to pro</w:t>
      </w:r>
      <w:r>
        <w:t>mulgate regulations to declare extraordinary m</w:t>
      </w:r>
      <w:r w:rsidRPr="00DE5E53">
        <w:t>easures to normalize transport services in various areas affected by violence, unrest, or instability</w:t>
      </w:r>
      <w:r>
        <w:t xml:space="preserve"> published for comment under PN 564</w:t>
      </w:r>
      <w:r w:rsidRPr="00DE5E53">
        <w:t xml:space="preserve"> in </w:t>
      </w:r>
      <w:r w:rsidRPr="00DE5E53">
        <w:rPr>
          <w:i/>
        </w:rPr>
        <w:t>PG</w:t>
      </w:r>
      <w:r>
        <w:t xml:space="preserve"> 156</w:t>
      </w:r>
      <w:r w:rsidRPr="00DE5E53">
        <w:t xml:space="preserve"> of </w:t>
      </w:r>
      <w:r>
        <w:t>30 June 2017 amended to be effective from 13 July 2017</w:t>
      </w:r>
      <w:r w:rsidR="000D6A0F">
        <w:t xml:space="preserve"> </w:t>
      </w:r>
      <w:r>
        <w:t xml:space="preserve">(PN 581 in </w:t>
      </w:r>
      <w:r w:rsidRPr="000B17CB">
        <w:rPr>
          <w:i/>
        </w:rPr>
        <w:t>PG</w:t>
      </w:r>
      <w:r>
        <w:t xml:space="preserve"> 166 of 6 July 2017) (p3)</w:t>
      </w:r>
    </w:p>
    <w:p w14:paraId="00BAB0EA" w14:textId="2857763B" w:rsidR="00F578F2" w:rsidRDefault="00F578F2" w:rsidP="00F578F2">
      <w:pPr>
        <w:pStyle w:val="LegText"/>
      </w:pPr>
      <w:r w:rsidRPr="008F2C78">
        <w:t>Loc</w:t>
      </w:r>
      <w:r w:rsidRPr="008F2C78">
        <w:rPr>
          <w:rFonts w:eastAsiaTheme="minorHAnsi"/>
        </w:rPr>
        <w:t>al Government: Municipal Property Rates Act 6 of 2004</w:t>
      </w:r>
      <w:r w:rsidRPr="008F2C78">
        <w:t>: Merafong City Local M</w:t>
      </w:r>
      <w:r w:rsidRPr="008F2C78">
        <w:rPr>
          <w:rFonts w:eastAsiaTheme="minorHAnsi"/>
        </w:rPr>
        <w:t>unicipality: Notice of general</w:t>
      </w:r>
      <w:r w:rsidRPr="008F2C78">
        <w:t xml:space="preserve"> assessment rate</w:t>
      </w:r>
      <w:r w:rsidRPr="008F2C78">
        <w:rPr>
          <w:rFonts w:eastAsiaTheme="minorHAnsi"/>
        </w:rPr>
        <w:t xml:space="preserve">s and fixed days for payment in respect of the </w:t>
      </w:r>
      <w:r>
        <w:rPr>
          <w:rFonts w:eastAsiaTheme="minorHAnsi"/>
        </w:rPr>
        <w:t xml:space="preserve">financial year </w:t>
      </w:r>
      <w:r w:rsidRPr="008F2C78">
        <w:rPr>
          <w:rFonts w:eastAsiaTheme="minorHAnsi"/>
        </w:rPr>
        <w:t>1</w:t>
      </w:r>
      <w:r w:rsidR="00BF56F8">
        <w:rPr>
          <w:rFonts w:eastAsiaTheme="minorHAnsi"/>
        </w:rPr>
        <w:t> </w:t>
      </w:r>
      <w:r w:rsidRPr="008F2C78">
        <w:rPr>
          <w:rFonts w:eastAsiaTheme="minorHAnsi"/>
        </w:rPr>
        <w:t xml:space="preserve">July 2017 to 30 June 2018 </w:t>
      </w:r>
      <w:r w:rsidRPr="008F2C78">
        <w:t>publis</w:t>
      </w:r>
      <w:r w:rsidRPr="008F2C78">
        <w:rPr>
          <w:rFonts w:eastAsiaTheme="minorHAnsi"/>
        </w:rPr>
        <w:t>hed (LAN 955</w:t>
      </w:r>
      <w:r w:rsidRPr="008F2C78">
        <w:t xml:space="preserve"> in </w:t>
      </w:r>
      <w:r w:rsidRPr="00D63392">
        <w:rPr>
          <w:i/>
        </w:rPr>
        <w:t>PG</w:t>
      </w:r>
      <w:r w:rsidRPr="008F2C78">
        <w:rPr>
          <w:rFonts w:eastAsiaTheme="minorHAnsi"/>
        </w:rPr>
        <w:t xml:space="preserve"> 160 of 5 July 2017) (p117</w:t>
      </w:r>
      <w:r w:rsidRPr="008F2C78">
        <w:t>)</w:t>
      </w:r>
    </w:p>
    <w:p w14:paraId="669B9097" w14:textId="1521B8D5" w:rsidR="006369BC" w:rsidRPr="00F2668F" w:rsidRDefault="00F578F2" w:rsidP="00F578F2">
      <w:pPr>
        <w:pStyle w:val="LegText"/>
        <w:rPr>
          <w:highlight w:val="yellow"/>
        </w:rPr>
      </w:pPr>
      <w:r>
        <w:t xml:space="preserve">Local Government: Municipal Systems Act 32 of 2000: City of Johannesburg Metropolitan Municipality: Notice of proposed draft Dolomite Risk Management By-laws published for comment (GN 519 in </w:t>
      </w:r>
      <w:r w:rsidRPr="00107CAA">
        <w:rPr>
          <w:i/>
        </w:rPr>
        <w:t>PG</w:t>
      </w:r>
      <w:r>
        <w:rPr>
          <w:i/>
        </w:rPr>
        <w:t xml:space="preserve"> </w:t>
      </w:r>
      <w:r>
        <w:t>167 of 7 July 2017) (p3)</w:t>
      </w:r>
    </w:p>
    <w:p w14:paraId="26CF1E1F" w14:textId="77777777" w:rsidR="00F96583" w:rsidRPr="006F0C55" w:rsidRDefault="00F96583" w:rsidP="000D4A7C">
      <w:pPr>
        <w:pStyle w:val="LegHeadBold"/>
        <w:keepNext/>
        <w:rPr>
          <w:lang w:val="af-ZA"/>
        </w:rPr>
      </w:pPr>
      <w:r w:rsidRPr="006F0C55">
        <w:t>KWAZULU</w:t>
      </w:r>
      <w:r w:rsidRPr="006F0C55">
        <w:rPr>
          <w:lang w:val="af-ZA"/>
        </w:rPr>
        <w:t>-NATAL</w:t>
      </w:r>
    </w:p>
    <w:p w14:paraId="2258490F" w14:textId="77777777" w:rsidR="00872D16" w:rsidRDefault="00872D16" w:rsidP="00872D16">
      <w:pPr>
        <w:pStyle w:val="LegText"/>
        <w:rPr>
          <w:lang w:val="af-ZA"/>
        </w:rPr>
      </w:pPr>
      <w:bookmarkStart w:id="6" w:name="_Hlk485995267"/>
      <w:r w:rsidRPr="00BF56F8">
        <w:t>KwaZulu</w:t>
      </w:r>
      <w:r>
        <w:rPr>
          <w:lang w:val="af-ZA"/>
        </w:rPr>
        <w:t xml:space="preserve">-Natal Joint Municipal Pension Fund (Retirement) Bill, 2016 and Memorandum on the Objects of the Bill published for comment (GenN 20 in </w:t>
      </w:r>
      <w:r>
        <w:rPr>
          <w:i/>
          <w:lang w:val="af-ZA"/>
        </w:rPr>
        <w:t>PG</w:t>
      </w:r>
      <w:r>
        <w:rPr>
          <w:lang w:val="af-ZA"/>
        </w:rPr>
        <w:t xml:space="preserve"> 1848 of 7 July 2017) (p3)</w:t>
      </w:r>
    </w:p>
    <w:p w14:paraId="730456C2" w14:textId="77777777" w:rsidR="006F0C55" w:rsidRPr="00F73EFF" w:rsidRDefault="006F0C55" w:rsidP="006F0C55">
      <w:pPr>
        <w:pStyle w:val="LegText"/>
        <w:rPr>
          <w:lang w:val="af-ZA"/>
        </w:rPr>
      </w:pPr>
      <w:r w:rsidRPr="00F73EFF">
        <w:rPr>
          <w:lang w:val="af-ZA"/>
        </w:rPr>
        <w:t xml:space="preserve">Spatial Planning and Land Use Management Act 16 of 2013: eThekwini Metropolitan Municipality: Notice of adoption of Municipal Spatial Development Framework 2017/2018 </w:t>
      </w:r>
      <w:r w:rsidRPr="00BF56F8">
        <w:t>published</w:t>
      </w:r>
      <w:r w:rsidRPr="00F73EFF">
        <w:rPr>
          <w:lang w:val="af-ZA"/>
        </w:rPr>
        <w:t xml:space="preserve"> (MN 75 in </w:t>
      </w:r>
      <w:r w:rsidRPr="00F73EFF">
        <w:rPr>
          <w:i/>
          <w:lang w:val="af-ZA"/>
        </w:rPr>
        <w:t>PG</w:t>
      </w:r>
      <w:r w:rsidRPr="00F73EFF">
        <w:rPr>
          <w:lang w:val="af-ZA"/>
        </w:rPr>
        <w:t xml:space="preserve"> 1845 of 3 July 2017) (p3)</w:t>
      </w:r>
    </w:p>
    <w:p w14:paraId="08813389" w14:textId="77777777" w:rsidR="006F0C55" w:rsidRPr="00F73EFF" w:rsidRDefault="006F0C55" w:rsidP="006F0C55">
      <w:pPr>
        <w:pStyle w:val="LegText"/>
        <w:rPr>
          <w:lang w:val="af-ZA"/>
        </w:rPr>
      </w:pPr>
      <w:r w:rsidRPr="00F73EFF">
        <w:rPr>
          <w:lang w:val="af-ZA"/>
        </w:rPr>
        <w:t xml:space="preserve">Local Government: Municipal Property Rates Act 6 of 2004: uMshwathi Local Municipality: </w:t>
      </w:r>
      <w:r w:rsidRPr="00BF56F8">
        <w:t>Assessment</w:t>
      </w:r>
      <w:r w:rsidRPr="00F73EFF">
        <w:rPr>
          <w:lang w:val="af-ZA"/>
        </w:rPr>
        <w:t xml:space="preserve"> of General Rates and Amendment to tariff of charges for the 2017/2018 </w:t>
      </w:r>
      <w:r>
        <w:rPr>
          <w:lang w:val="af-ZA"/>
        </w:rPr>
        <w:t xml:space="preserve">financial year </w:t>
      </w:r>
      <w:r w:rsidRPr="00F73EFF">
        <w:rPr>
          <w:lang w:val="af-ZA"/>
        </w:rPr>
        <w:t xml:space="preserve">published with effect from 1 July 2017 (PN 75 in </w:t>
      </w:r>
      <w:r w:rsidRPr="00F73EFF">
        <w:rPr>
          <w:i/>
          <w:lang w:val="af-ZA"/>
        </w:rPr>
        <w:t>PG</w:t>
      </w:r>
      <w:r w:rsidRPr="00F73EFF">
        <w:rPr>
          <w:lang w:val="af-ZA"/>
        </w:rPr>
        <w:t xml:space="preserve"> 1846 of 6 July 2017) (p17)</w:t>
      </w:r>
    </w:p>
    <w:p w14:paraId="5FA2C757" w14:textId="77777777" w:rsidR="006F0C55" w:rsidRPr="00F73EFF" w:rsidRDefault="006F0C55" w:rsidP="006F0C55">
      <w:pPr>
        <w:pStyle w:val="LegText"/>
        <w:rPr>
          <w:lang w:val="af-ZA"/>
        </w:rPr>
      </w:pPr>
      <w:r w:rsidRPr="00BF56F8">
        <w:t>Local</w:t>
      </w:r>
      <w:r w:rsidRPr="00F73EFF">
        <w:rPr>
          <w:lang w:val="af-ZA"/>
        </w:rPr>
        <w:t xml:space="preserve"> Government: Municipal Property Rates Act 6 of 2004: Dannhauser Local Municipality: Notice of resolution levying property rates for the financial year 1 July 2017 to 30 June 2018 published with effect from 1 July 2017 (MN 67 in </w:t>
      </w:r>
      <w:r w:rsidRPr="00F73EFF">
        <w:rPr>
          <w:i/>
          <w:lang w:val="af-ZA"/>
        </w:rPr>
        <w:t>PG</w:t>
      </w:r>
      <w:r w:rsidRPr="00F73EFF">
        <w:rPr>
          <w:lang w:val="af-ZA"/>
        </w:rPr>
        <w:t xml:space="preserve"> 1846</w:t>
      </w:r>
      <w:r w:rsidRPr="00F73EFF">
        <w:rPr>
          <w:rStyle w:val="FootnoteReference"/>
          <w:lang w:val="af-ZA"/>
        </w:rPr>
        <w:footnoteReference w:id="2"/>
      </w:r>
      <w:r w:rsidRPr="00F73EFF">
        <w:rPr>
          <w:lang w:val="af-ZA"/>
        </w:rPr>
        <w:t xml:space="preserve"> of 6 July 2017) (p245)</w:t>
      </w:r>
    </w:p>
    <w:p w14:paraId="02C633C5" w14:textId="77777777" w:rsidR="006F0C55" w:rsidRPr="00F73EFF" w:rsidRDefault="006F0C55" w:rsidP="006F0C55">
      <w:pPr>
        <w:pStyle w:val="LegText"/>
        <w:rPr>
          <w:lang w:val="af-ZA"/>
        </w:rPr>
      </w:pPr>
      <w:r w:rsidRPr="00F73EFF">
        <w:rPr>
          <w:lang w:val="af-ZA"/>
        </w:rPr>
        <w:t xml:space="preserve">Constitution of the Republic of South Africa, 1996 and Local Government: Municipal Systems Act 32 of 2000: Dr Nkosazana Dlamini Zuma Local Municipality: Advertising By-laws published and Chapter 1 of PN 119 of 9 March 1961 and Part RX of the Advertising Regulations of the Development and Services Board repealed (MN 76 in </w:t>
      </w:r>
      <w:r w:rsidRPr="00F73EFF">
        <w:rPr>
          <w:i/>
          <w:lang w:val="af-ZA"/>
        </w:rPr>
        <w:t>PG</w:t>
      </w:r>
      <w:r w:rsidRPr="00F73EFF">
        <w:rPr>
          <w:lang w:val="af-ZA"/>
        </w:rPr>
        <w:t xml:space="preserve"> 1846 of 6 July 2017) (p247)</w:t>
      </w:r>
    </w:p>
    <w:p w14:paraId="08BCB3E8" w14:textId="625A0F71" w:rsidR="006F0C55" w:rsidRPr="00F73EFF" w:rsidRDefault="006F0C55" w:rsidP="006F0C55">
      <w:pPr>
        <w:pStyle w:val="LegText"/>
        <w:rPr>
          <w:lang w:val="af-ZA"/>
        </w:rPr>
      </w:pPr>
      <w:r w:rsidRPr="00F73EFF">
        <w:rPr>
          <w:lang w:val="af-ZA"/>
        </w:rPr>
        <w:t>Constitution of the Republic of South Africa, 1996 and Local Government: Municipal Systems Act 32 of 2000: Dr Nkosazana Dlamini Zuma Local Municipality: Municipality Pound By-laws, 2007; Fire Prevention By-laws, 2016; and Municipal Standing Rules and Orders, 2016 published and previous By-laws and Orders repealed</w:t>
      </w:r>
      <w:r w:rsidR="00BF56F8">
        <w:rPr>
          <w:lang w:val="af-ZA"/>
        </w:rPr>
        <w:t> </w:t>
      </w:r>
      <w:r w:rsidR="00BF56F8">
        <w:rPr>
          <w:lang w:val="af-ZA"/>
        </w:rPr>
        <w:br/>
      </w:r>
      <w:r w:rsidRPr="00F73EFF">
        <w:rPr>
          <w:lang w:val="af-ZA"/>
        </w:rPr>
        <w:t xml:space="preserve">(MN 76 in </w:t>
      </w:r>
      <w:r w:rsidRPr="00F73EFF">
        <w:rPr>
          <w:i/>
          <w:lang w:val="af-ZA"/>
        </w:rPr>
        <w:t>PG</w:t>
      </w:r>
      <w:r w:rsidRPr="00F73EFF">
        <w:rPr>
          <w:lang w:val="af-ZA"/>
        </w:rPr>
        <w:t xml:space="preserve"> 1846 of 6 July 2017) (pp 271, 356 &amp; 507)</w:t>
      </w:r>
    </w:p>
    <w:p w14:paraId="4A4E8C9F" w14:textId="4CCD68B4" w:rsidR="006F0C55" w:rsidRPr="00F73EFF" w:rsidRDefault="006F0C55" w:rsidP="006F0C55">
      <w:pPr>
        <w:pStyle w:val="LegText"/>
        <w:rPr>
          <w:lang w:val="af-ZA"/>
        </w:rPr>
      </w:pPr>
      <w:r w:rsidRPr="00F73EFF">
        <w:rPr>
          <w:lang w:val="af-ZA"/>
        </w:rPr>
        <w:t>Constitution of the Republic of South Africa, 1996 and Local Government: Municipal Systems Act 32 of 2000: Dr Nkosazana Dlamini Zuma Local Municipality: Cemetery, Crematoria and Undertakers By-laws; Childcare Services By-law; By-laws relating to the Keeping of Dogs; Dumping and Littering By-law; Encroachment By-law; Informal Trading By-law; Motor Vehicle and Traffic By-law; Nuisance By-law; Public Meetings and Gatherings, Procession By-laws; and Refuse Removal By-law published</w:t>
      </w:r>
      <w:r w:rsidR="00BF56F8">
        <w:rPr>
          <w:lang w:val="af-ZA"/>
        </w:rPr>
        <w:br/>
      </w:r>
      <w:r w:rsidRPr="00F73EFF">
        <w:rPr>
          <w:lang w:val="af-ZA"/>
        </w:rPr>
        <w:t xml:space="preserve">(MN 76 in </w:t>
      </w:r>
      <w:r w:rsidRPr="00F73EFF">
        <w:rPr>
          <w:i/>
          <w:lang w:val="af-ZA"/>
        </w:rPr>
        <w:t>PG</w:t>
      </w:r>
      <w:r w:rsidRPr="00F73EFF">
        <w:rPr>
          <w:lang w:val="af-ZA"/>
        </w:rPr>
        <w:t xml:space="preserve"> 1846 of 6 July 2017) (pp 288, 337, 400, 410, 418, 427, 454, 458, 495 &amp; 499)</w:t>
      </w:r>
    </w:p>
    <w:p w14:paraId="42758938" w14:textId="32ECA060" w:rsidR="006F0C55" w:rsidRPr="00F73EFF" w:rsidRDefault="006F0C55" w:rsidP="006F0C55">
      <w:pPr>
        <w:pStyle w:val="LegText"/>
        <w:rPr>
          <w:lang w:val="af-ZA"/>
        </w:rPr>
      </w:pPr>
      <w:r w:rsidRPr="00F73EFF">
        <w:rPr>
          <w:lang w:val="af-ZA"/>
        </w:rPr>
        <w:t>Constitution of the Republic of South Africa, 1996: Dr Nkosazana Dlamini Zuma Local Municipality: Control of Undertakings that Sell Liquor to the Public By-law published</w:t>
      </w:r>
      <w:r w:rsidR="00BF56F8">
        <w:rPr>
          <w:lang w:val="af-ZA"/>
        </w:rPr>
        <w:br/>
      </w:r>
      <w:r w:rsidRPr="00F73EFF">
        <w:rPr>
          <w:lang w:val="af-ZA"/>
        </w:rPr>
        <w:t xml:space="preserve">(MN 76 in </w:t>
      </w:r>
      <w:r w:rsidRPr="00F73EFF">
        <w:rPr>
          <w:i/>
          <w:lang w:val="af-ZA"/>
        </w:rPr>
        <w:t>PG</w:t>
      </w:r>
      <w:r w:rsidRPr="00F73EFF">
        <w:rPr>
          <w:lang w:val="af-ZA"/>
        </w:rPr>
        <w:t xml:space="preserve"> 1846 of 6 July 2017) (p387)</w:t>
      </w:r>
    </w:p>
    <w:p w14:paraId="321DEF41" w14:textId="77777777" w:rsidR="006F0C55" w:rsidRPr="00F73EFF" w:rsidRDefault="006F0C55" w:rsidP="006F0C55">
      <w:pPr>
        <w:pStyle w:val="LegText"/>
        <w:rPr>
          <w:lang w:val="af-ZA"/>
        </w:rPr>
      </w:pPr>
      <w:r w:rsidRPr="00F73EFF">
        <w:rPr>
          <w:lang w:val="af-ZA"/>
        </w:rPr>
        <w:t xml:space="preserve">Local Government: Municipal Property Rates Act 6 of 2004: uPhongolo Local Municipality: Notice of resolution levying property rates for the financial year 1 July 2017 to 30 June 2018 published with effect from 1 July 2017 (MN 77 in </w:t>
      </w:r>
      <w:r w:rsidRPr="00F73EFF">
        <w:rPr>
          <w:i/>
          <w:lang w:val="af-ZA"/>
        </w:rPr>
        <w:t>PG</w:t>
      </w:r>
      <w:r w:rsidRPr="00F73EFF">
        <w:rPr>
          <w:lang w:val="af-ZA"/>
        </w:rPr>
        <w:t xml:space="preserve"> 1846 of 6 July 2017) (p563)</w:t>
      </w:r>
    </w:p>
    <w:p w14:paraId="41705626" w14:textId="77777777" w:rsidR="006F0C55" w:rsidRPr="00F73EFF" w:rsidRDefault="006F0C55" w:rsidP="006F0C55">
      <w:pPr>
        <w:pStyle w:val="LegText"/>
        <w:rPr>
          <w:lang w:val="af-ZA"/>
        </w:rPr>
      </w:pPr>
      <w:r w:rsidRPr="00F73EFF">
        <w:rPr>
          <w:lang w:val="af-ZA"/>
        </w:rPr>
        <w:t xml:space="preserve">Local Government: Municipal Property Rates Act 6 of 2004: City of uMhlathuze Local Municipality: Notice of resolution levying property rates for the 2017/18 financial year published (MN 79 in </w:t>
      </w:r>
      <w:r w:rsidRPr="00F73EFF">
        <w:rPr>
          <w:i/>
          <w:lang w:val="af-ZA"/>
        </w:rPr>
        <w:t>PG</w:t>
      </w:r>
      <w:r w:rsidRPr="00F73EFF">
        <w:rPr>
          <w:lang w:val="af-ZA"/>
        </w:rPr>
        <w:t xml:space="preserve"> 1846 of 6 July 2017) (p565)</w:t>
      </w:r>
    </w:p>
    <w:p w14:paraId="0DA5B8DD" w14:textId="742E50F4" w:rsidR="006F0C55" w:rsidRPr="00F73EFF" w:rsidRDefault="006F0C55" w:rsidP="006F0C55">
      <w:pPr>
        <w:pStyle w:val="LegText"/>
        <w:rPr>
          <w:lang w:val="af-ZA"/>
        </w:rPr>
      </w:pPr>
      <w:r w:rsidRPr="00F73EFF">
        <w:rPr>
          <w:lang w:val="af-ZA"/>
        </w:rPr>
        <w:t>uPhongolo Local Municipality: Building Regulation By-law published</w:t>
      </w:r>
      <w:r w:rsidR="00BF56F8">
        <w:rPr>
          <w:lang w:val="af-ZA"/>
        </w:rPr>
        <w:br/>
      </w:r>
      <w:r w:rsidRPr="00F73EFF">
        <w:rPr>
          <w:lang w:val="af-ZA"/>
        </w:rPr>
        <w:t xml:space="preserve">(MN 80 in </w:t>
      </w:r>
      <w:r w:rsidRPr="00F73EFF">
        <w:rPr>
          <w:i/>
          <w:lang w:val="af-ZA"/>
        </w:rPr>
        <w:t>PG</w:t>
      </w:r>
      <w:r w:rsidRPr="00F73EFF">
        <w:rPr>
          <w:lang w:val="af-ZA"/>
        </w:rPr>
        <w:t xml:space="preserve"> 1846 of 6 July 2017) (p567)</w:t>
      </w:r>
    </w:p>
    <w:p w14:paraId="29B1AD95" w14:textId="77777777" w:rsidR="006F0C55" w:rsidRPr="00F73EFF" w:rsidRDefault="006F0C55" w:rsidP="006F0C55">
      <w:pPr>
        <w:pStyle w:val="LegText"/>
        <w:rPr>
          <w:lang w:val="af-ZA"/>
        </w:rPr>
      </w:pPr>
      <w:r w:rsidRPr="00F73EFF">
        <w:rPr>
          <w:lang w:val="af-ZA"/>
        </w:rPr>
        <w:t>Constitution of the Republic of South Africa, 1996, Local Government: Municipal Systems Act 32 of 2000 and</w:t>
      </w:r>
      <w:r w:rsidRPr="00F73EFF">
        <w:t xml:space="preserve"> </w:t>
      </w:r>
      <w:r w:rsidRPr="00F73EFF">
        <w:rPr>
          <w:lang w:val="af-ZA"/>
        </w:rPr>
        <w:t>Local Government: Municipal Property Rates Act 6 of 2004: KwaDukuza Local Municipality:</w:t>
      </w:r>
      <w:r w:rsidRPr="00F73EFF">
        <w:t xml:space="preserve"> </w:t>
      </w:r>
      <w:r w:rsidRPr="00F73EFF">
        <w:rPr>
          <w:lang w:val="af-ZA"/>
        </w:rPr>
        <w:t xml:space="preserve">Rates By-laws published and previous By-laws repealed with effect from 1 July 2017 (MN 81 in </w:t>
      </w:r>
      <w:r w:rsidRPr="00F73EFF">
        <w:rPr>
          <w:i/>
          <w:lang w:val="af-ZA"/>
        </w:rPr>
        <w:t>PG</w:t>
      </w:r>
      <w:r w:rsidRPr="00F73EFF">
        <w:rPr>
          <w:lang w:val="af-ZA"/>
        </w:rPr>
        <w:t xml:space="preserve"> 1846 of 6 July 2017) (p580)</w:t>
      </w:r>
    </w:p>
    <w:p w14:paraId="205D08EB" w14:textId="68B31A89" w:rsidR="006F0C55" w:rsidRPr="00F73EFF" w:rsidRDefault="006F0C55" w:rsidP="006F0C55">
      <w:pPr>
        <w:pStyle w:val="LegText"/>
        <w:rPr>
          <w:lang w:val="af-ZA"/>
        </w:rPr>
      </w:pPr>
      <w:r w:rsidRPr="00F73EFF">
        <w:rPr>
          <w:lang w:val="af-ZA"/>
        </w:rPr>
        <w:t>Local Government: Municipal Systems Act 32 of 2000, Local Government: Municipal Property Rates Act 6 of 2004 and Local Government: Municipal Finance Management Act 56 of 2003: Dr Nkosazana Dlamini Zuma Local Municipality: Notice on the Final Budget, Municipal Rates, Tariffs of Charges, By-laws and Budget Related Policies for 2017/2018 published</w:t>
      </w:r>
      <w:r w:rsidR="00BF56F8">
        <w:rPr>
          <w:lang w:val="af-ZA"/>
        </w:rPr>
        <w:br/>
      </w:r>
      <w:r w:rsidRPr="00F73EFF">
        <w:rPr>
          <w:lang w:val="af-ZA"/>
        </w:rPr>
        <w:t xml:space="preserve">(MN 82 in </w:t>
      </w:r>
      <w:r w:rsidRPr="00F73EFF">
        <w:rPr>
          <w:i/>
          <w:lang w:val="af-ZA"/>
        </w:rPr>
        <w:t>PG</w:t>
      </w:r>
      <w:r w:rsidRPr="00F73EFF">
        <w:rPr>
          <w:lang w:val="af-ZA"/>
        </w:rPr>
        <w:t xml:space="preserve"> 1847 of 6 July 2017) (p3)</w:t>
      </w:r>
    </w:p>
    <w:bookmarkEnd w:id="6"/>
    <w:p w14:paraId="10CA270A" w14:textId="77777777" w:rsidR="001C0B61" w:rsidRDefault="001C0B61" w:rsidP="00516E1F">
      <w:pPr>
        <w:pStyle w:val="LegHeadBold"/>
        <w:keepNext/>
      </w:pPr>
      <w:r>
        <w:t>LIMPOPO</w:t>
      </w:r>
    </w:p>
    <w:p w14:paraId="36485AD0" w14:textId="734BB439" w:rsidR="001C0B61" w:rsidRDefault="001C0B61" w:rsidP="001C0B61">
      <w:pPr>
        <w:pStyle w:val="LegText"/>
      </w:pPr>
      <w:r>
        <w:t xml:space="preserve">Traditional Leadership and Institutions Amendment Bill, 2017 published for comment </w:t>
      </w:r>
      <w:r>
        <w:br/>
        <w:t>(</w:t>
      </w:r>
      <w:r w:rsidRPr="00BF56F8">
        <w:rPr>
          <w:lang w:val="af-ZA"/>
        </w:rPr>
        <w:t>GenN</w:t>
      </w:r>
      <w:r>
        <w:t xml:space="preserve"> 92 in </w:t>
      </w:r>
      <w:r w:rsidRPr="00837FD6">
        <w:rPr>
          <w:i/>
        </w:rPr>
        <w:t>PG</w:t>
      </w:r>
      <w:r>
        <w:t xml:space="preserve"> 2831 of 7 July 2017) (p13)</w:t>
      </w:r>
    </w:p>
    <w:p w14:paraId="10D0AF8A" w14:textId="359EEE5A" w:rsidR="001C0B61" w:rsidRDefault="001C0B61" w:rsidP="001C0B61">
      <w:pPr>
        <w:pStyle w:val="LegText"/>
      </w:pPr>
      <w:r w:rsidRPr="00BF56F8">
        <w:rPr>
          <w:lang w:val="af-ZA"/>
        </w:rPr>
        <w:t>National</w:t>
      </w:r>
      <w:r>
        <w:t xml:space="preserve"> Environmental Management: Protected Areas Act 57 of 2003: </w:t>
      </w:r>
      <w:r w:rsidRPr="00837FD6">
        <w:t xml:space="preserve">Declaration of nature reserves: </w:t>
      </w:r>
      <w:r>
        <w:t>Turfloop</w:t>
      </w:r>
      <w:r w:rsidRPr="00837FD6">
        <w:t xml:space="preserve">; </w:t>
      </w:r>
      <w:r>
        <w:t xml:space="preserve">Swebeswebe; Mogol; and Alkantrant </w:t>
      </w:r>
      <w:r w:rsidRPr="00837FD6">
        <w:t xml:space="preserve">Nature Reserves published </w:t>
      </w:r>
      <w:r>
        <w:br/>
      </w:r>
      <w:r w:rsidRPr="00837FD6">
        <w:t xml:space="preserve">(PN 68 in </w:t>
      </w:r>
      <w:r w:rsidRPr="00566F7D">
        <w:rPr>
          <w:i/>
        </w:rPr>
        <w:t>PG</w:t>
      </w:r>
      <w:r w:rsidRPr="00837FD6">
        <w:t xml:space="preserve"> </w:t>
      </w:r>
      <w:r>
        <w:t>2831</w:t>
      </w:r>
      <w:r w:rsidRPr="00837FD6">
        <w:t xml:space="preserve"> of 7 Ju</w:t>
      </w:r>
      <w:r>
        <w:t>ly</w:t>
      </w:r>
      <w:r w:rsidRPr="00837FD6">
        <w:t xml:space="preserve"> 201</w:t>
      </w:r>
      <w:r>
        <w:t>7</w:t>
      </w:r>
      <w:r w:rsidRPr="00837FD6">
        <w:t>) (p</w:t>
      </w:r>
      <w:r>
        <w:t>47</w:t>
      </w:r>
      <w:r w:rsidRPr="00837FD6">
        <w:t>)</w:t>
      </w:r>
    </w:p>
    <w:p w14:paraId="30EAE9AC" w14:textId="310ABF48" w:rsidR="001C0B61" w:rsidRDefault="001C0B61" w:rsidP="001C0B61">
      <w:pPr>
        <w:pStyle w:val="LegText"/>
      </w:pPr>
      <w:r>
        <w:t xml:space="preserve">Spatial Planning and Land Use Management Act 16 of 2013: Capricorn District Municipality: </w:t>
      </w:r>
      <w:r w:rsidRPr="00BF56F8">
        <w:rPr>
          <w:lang w:val="af-ZA"/>
        </w:rPr>
        <w:t>Appointment</w:t>
      </w:r>
      <w:r w:rsidRPr="00566F7D">
        <w:t xml:space="preserve"> of members to the Municipal Planning Tribunal published</w:t>
      </w:r>
      <w:r>
        <w:t xml:space="preserve"> </w:t>
      </w:r>
      <w:r>
        <w:br/>
        <w:t xml:space="preserve">(LAN 86 in </w:t>
      </w:r>
      <w:r w:rsidRPr="00566F7D">
        <w:rPr>
          <w:i/>
        </w:rPr>
        <w:t>PG</w:t>
      </w:r>
      <w:r>
        <w:t xml:space="preserve"> 2831 of 7 July 2017) (p63)</w:t>
      </w:r>
    </w:p>
    <w:p w14:paraId="3F13293A" w14:textId="77777777" w:rsidR="001C0B61" w:rsidRDefault="001C0B61" w:rsidP="001C0B61">
      <w:pPr>
        <w:pStyle w:val="LegText"/>
      </w:pPr>
      <w:r>
        <w:t xml:space="preserve">Local Government: Municipal Property Rates 6 of 2004: Makhuduthamaga Local Municipality: Resolution levying property rates for the financial year 1 July 2017 to 30 June 2018 published with effect from 1 July 2017 (LAN 89 in </w:t>
      </w:r>
      <w:r w:rsidRPr="00566F7D">
        <w:rPr>
          <w:i/>
        </w:rPr>
        <w:t>PG</w:t>
      </w:r>
      <w:r>
        <w:t xml:space="preserve"> 2831 of 7 July 2017) (p67)</w:t>
      </w:r>
    </w:p>
    <w:p w14:paraId="6A9BDF0B" w14:textId="77777777" w:rsidR="00E633A5" w:rsidRPr="00F73EFF" w:rsidRDefault="00E633A5" w:rsidP="00516E1F">
      <w:pPr>
        <w:pStyle w:val="LegHeadBold"/>
        <w:keepNext/>
        <w:rPr>
          <w:lang w:val="af-ZA"/>
        </w:rPr>
      </w:pPr>
      <w:r w:rsidRPr="00097C4C">
        <w:t>MPUMALANGA</w:t>
      </w:r>
    </w:p>
    <w:p w14:paraId="78C8A3BA" w14:textId="43AC1CEE" w:rsidR="00E633A5" w:rsidRPr="00F73EFF" w:rsidRDefault="00E633A5" w:rsidP="00E633A5">
      <w:pPr>
        <w:pStyle w:val="LegText"/>
        <w:rPr>
          <w:lang w:val="af-ZA"/>
        </w:rPr>
      </w:pPr>
      <w:r w:rsidRPr="00F73EFF">
        <w:rPr>
          <w:lang w:val="af-ZA"/>
        </w:rPr>
        <w:t>Local Government: Municipal Property Rates Act 6 of 2004: Emakhazeni Local Municipality: Notice of assessment rates for the financial year 2017/2018 published with effect from</w:t>
      </w:r>
      <w:r w:rsidR="00BF56F8">
        <w:rPr>
          <w:lang w:val="af-ZA"/>
        </w:rPr>
        <w:br/>
      </w:r>
      <w:r w:rsidRPr="00F73EFF">
        <w:rPr>
          <w:lang w:val="af-ZA"/>
        </w:rPr>
        <w:t xml:space="preserve">1 July 2017 (LAN 64 in </w:t>
      </w:r>
      <w:r w:rsidRPr="00F73EFF">
        <w:rPr>
          <w:i/>
          <w:lang w:val="af-ZA"/>
        </w:rPr>
        <w:t>PG</w:t>
      </w:r>
      <w:r w:rsidRPr="00F73EFF">
        <w:rPr>
          <w:lang w:val="af-ZA"/>
        </w:rPr>
        <w:t xml:space="preserve"> 2827 of 4 July 2017) (p3)</w:t>
      </w:r>
    </w:p>
    <w:p w14:paraId="01F5ECBA" w14:textId="77777777" w:rsidR="00F96583" w:rsidRPr="00E633A5" w:rsidRDefault="00F96583" w:rsidP="000D4A7C">
      <w:pPr>
        <w:pStyle w:val="LegHeadBold"/>
        <w:keepNext/>
        <w:rPr>
          <w:lang w:val="af-ZA"/>
        </w:rPr>
      </w:pPr>
      <w:r w:rsidRPr="00E633A5">
        <w:t>NORTHERN</w:t>
      </w:r>
      <w:r w:rsidRPr="00E633A5">
        <w:rPr>
          <w:lang w:val="af-ZA"/>
        </w:rPr>
        <w:t xml:space="preserve"> CAPE</w:t>
      </w:r>
    </w:p>
    <w:p w14:paraId="067B117B" w14:textId="77777777" w:rsidR="00E633A5" w:rsidRPr="00F73EFF" w:rsidRDefault="00E633A5" w:rsidP="00E633A5">
      <w:pPr>
        <w:pStyle w:val="LegText"/>
        <w:rPr>
          <w:lang w:val="af-ZA"/>
        </w:rPr>
      </w:pPr>
      <w:r w:rsidRPr="00F73EFF">
        <w:rPr>
          <w:lang w:val="af-ZA"/>
        </w:rPr>
        <w:t>Local Government: Municipal Property Rates Act 6 of 2004:</w:t>
      </w:r>
      <w:r w:rsidRPr="00F73EFF">
        <w:t xml:space="preserve"> </w:t>
      </w:r>
      <w:r w:rsidRPr="00F73EFF">
        <w:rPr>
          <w:lang w:val="af-ZA"/>
        </w:rPr>
        <w:t xml:space="preserve">Sol Plaatje Local Municipality: Notice of rates tariffs for the finanicial year 1 July 2017 to 30 June 2018 published with effect from 1 July 2017 (GenN 67 in </w:t>
      </w:r>
      <w:r w:rsidRPr="00F73EFF">
        <w:rPr>
          <w:i/>
          <w:lang w:val="af-ZA"/>
        </w:rPr>
        <w:t>PG</w:t>
      </w:r>
      <w:r w:rsidRPr="00F73EFF">
        <w:rPr>
          <w:lang w:val="af-ZA"/>
        </w:rPr>
        <w:t xml:space="preserve"> 2107 of 3 July 2017) (p12)</w:t>
      </w:r>
    </w:p>
    <w:p w14:paraId="3A5A5FCB" w14:textId="77777777" w:rsidR="00E633A5" w:rsidRPr="00F73EFF" w:rsidRDefault="00E633A5" w:rsidP="00E633A5">
      <w:pPr>
        <w:pStyle w:val="LegText"/>
        <w:rPr>
          <w:lang w:val="af-ZA"/>
        </w:rPr>
      </w:pPr>
      <w:r w:rsidRPr="00F73EFF">
        <w:rPr>
          <w:lang w:val="af-ZA"/>
        </w:rPr>
        <w:t>Local Government: Municipal Property Rates Act 6 of 2004:</w:t>
      </w:r>
      <w:r w:rsidRPr="00F73EFF">
        <w:t xml:space="preserve"> </w:t>
      </w:r>
      <w:r w:rsidRPr="00F73EFF">
        <w:rPr>
          <w:lang w:val="af-ZA"/>
        </w:rPr>
        <w:t xml:space="preserve">Khai-Ma Local Municipality: Notice of tariffs for the 2017/2018 financial year published (MN 17 in </w:t>
      </w:r>
      <w:r w:rsidRPr="00F73EFF">
        <w:rPr>
          <w:i/>
          <w:lang w:val="af-ZA"/>
        </w:rPr>
        <w:t>PG</w:t>
      </w:r>
      <w:r w:rsidRPr="00F73EFF">
        <w:rPr>
          <w:lang w:val="af-ZA"/>
        </w:rPr>
        <w:t xml:space="preserve"> 2107 of 3 July 2017) (p14)</w:t>
      </w:r>
    </w:p>
    <w:p w14:paraId="3819CCDB" w14:textId="77777777" w:rsidR="00E633A5" w:rsidRPr="00F73EFF" w:rsidRDefault="00E633A5" w:rsidP="00E633A5">
      <w:pPr>
        <w:pStyle w:val="LegText"/>
        <w:rPr>
          <w:lang w:val="af-ZA"/>
        </w:rPr>
      </w:pPr>
      <w:r w:rsidRPr="00F73EFF">
        <w:rPr>
          <w:lang w:val="af-ZA"/>
        </w:rPr>
        <w:t xml:space="preserve">Local Government: Municipal Structures Act 117 of 1998: Gamagara Local Municipality and Siyancuma Local Municipality: Notice of intention to amend section 12 notice types to a Collective Executive System published for comment (GenN 68 in </w:t>
      </w:r>
      <w:r w:rsidRPr="00F73EFF">
        <w:rPr>
          <w:i/>
          <w:lang w:val="af-ZA"/>
        </w:rPr>
        <w:t>PG</w:t>
      </w:r>
      <w:r w:rsidRPr="00F73EFF">
        <w:rPr>
          <w:lang w:val="af-ZA"/>
        </w:rPr>
        <w:t xml:space="preserve"> 2108 of 3 July 2017) (p4)</w:t>
      </w:r>
    </w:p>
    <w:p w14:paraId="06305279" w14:textId="77777777" w:rsidR="00F578F2" w:rsidRDefault="00F578F2" w:rsidP="00097C4C">
      <w:pPr>
        <w:pStyle w:val="LegHeadBold"/>
        <w:keepNext/>
      </w:pPr>
      <w:r>
        <w:t xml:space="preserve">NORTH WEST </w:t>
      </w:r>
    </w:p>
    <w:p w14:paraId="06D8AB6D" w14:textId="5A80E9DF" w:rsidR="00F578F2" w:rsidRDefault="00F578F2" w:rsidP="00F578F2">
      <w:pPr>
        <w:pStyle w:val="LegText"/>
      </w:pPr>
      <w:r w:rsidRPr="00BF56F8">
        <w:rPr>
          <w:lang w:val="af-ZA"/>
        </w:rPr>
        <w:t>Supreme</w:t>
      </w:r>
      <w:r>
        <w:t xml:space="preserve"> Court Act 59 of 1959: North West</w:t>
      </w:r>
      <w:r w:rsidRPr="00145369">
        <w:t xml:space="preserve"> Provincial Division of the High Cou</w:t>
      </w:r>
      <w:r>
        <w:t>rt of South Africa: Establishment</w:t>
      </w:r>
      <w:r w:rsidRPr="00145369">
        <w:t xml:space="preserve"> of Circuit Court </w:t>
      </w:r>
      <w:r>
        <w:t xml:space="preserve">sitting at Mogwase Magistrate's Court for the adjudication of civil matters limited to Unopposed Motion Court </w:t>
      </w:r>
      <w:r w:rsidRPr="00145369">
        <w:t>published</w:t>
      </w:r>
      <w:r>
        <w:t xml:space="preserve"> with effect from 1 August 2017</w:t>
      </w:r>
      <w:r w:rsidR="00BF56F8">
        <w:br/>
      </w:r>
      <w:r>
        <w:t xml:space="preserve">(PN 120 in </w:t>
      </w:r>
      <w:r w:rsidRPr="00FE5EEF">
        <w:rPr>
          <w:i/>
        </w:rPr>
        <w:t>PG</w:t>
      </w:r>
      <w:r>
        <w:t xml:space="preserve"> 7778 of 4 July 2017) (p22</w:t>
      </w:r>
      <w:r w:rsidRPr="00145369">
        <w:t>)</w:t>
      </w:r>
    </w:p>
    <w:p w14:paraId="4135224E" w14:textId="759517BD" w:rsidR="00F578F2" w:rsidRDefault="00F578F2" w:rsidP="00F578F2">
      <w:pPr>
        <w:pStyle w:val="LegText"/>
      </w:pPr>
      <w:r w:rsidRPr="00445161">
        <w:t>Constitution of the Republic of South Africa, 199</w:t>
      </w:r>
      <w:r>
        <w:t>6,</w:t>
      </w:r>
      <w:r w:rsidRPr="00445161">
        <w:t xml:space="preserve"> Local Government: Municipal Property </w:t>
      </w:r>
      <w:r>
        <w:t xml:space="preserve">Rates </w:t>
      </w:r>
      <w:r w:rsidRPr="00BF56F8">
        <w:rPr>
          <w:lang w:val="af-ZA"/>
        </w:rPr>
        <w:t>Act</w:t>
      </w:r>
      <w:r>
        <w:t xml:space="preserve"> 6 of 2004, Local Government: Municipal Systems Act 32 of 2000 and Local Government: Municipal Finance Management Act 56 of 2003: Greater Taung Local Municipality: Rates By-law published and previous by-laws revoked (PN 122</w:t>
      </w:r>
      <w:r w:rsidRPr="00445161">
        <w:t xml:space="preserve"> in </w:t>
      </w:r>
      <w:r w:rsidRPr="00445161">
        <w:rPr>
          <w:i/>
        </w:rPr>
        <w:t>PG</w:t>
      </w:r>
      <w:r>
        <w:t xml:space="preserve"> 7778 of 4 July 2017) (p25</w:t>
      </w:r>
      <w:r w:rsidRPr="00445161">
        <w:t>)</w:t>
      </w:r>
    </w:p>
    <w:p w14:paraId="2E71DC89" w14:textId="6C78A6A3" w:rsidR="00F578F2" w:rsidRDefault="00F578F2" w:rsidP="00F578F2">
      <w:pPr>
        <w:pStyle w:val="LegText"/>
      </w:pPr>
      <w:r w:rsidRPr="00BF56F8">
        <w:rPr>
          <w:lang w:val="af-ZA"/>
        </w:rPr>
        <w:t>Local</w:t>
      </w:r>
      <w:r w:rsidRPr="00534BAF">
        <w:t xml:space="preserve"> Government: Municipal Property Rates Act 6 of 2004:</w:t>
      </w:r>
      <w:r>
        <w:t xml:space="preserve"> Greater Taung</w:t>
      </w:r>
      <w:r w:rsidRPr="00534BAF">
        <w:t xml:space="preserve"> Local Municipality: Notice of resolution levying property rates for the financial year 1 July 2017 to 30 June 2018 published wit</w:t>
      </w:r>
      <w:r>
        <w:t>h effect from 1 July 2017 (PN 123</w:t>
      </w:r>
      <w:r w:rsidRPr="00534BAF">
        <w:t xml:space="preserve"> in </w:t>
      </w:r>
      <w:r w:rsidRPr="00534BAF">
        <w:rPr>
          <w:i/>
        </w:rPr>
        <w:t>PG</w:t>
      </w:r>
      <w:r>
        <w:t xml:space="preserve"> 7778 of 4 July 2017) (p28</w:t>
      </w:r>
      <w:r w:rsidRPr="00534BAF">
        <w:t>)</w:t>
      </w:r>
    </w:p>
    <w:p w14:paraId="7981D885" w14:textId="77777777" w:rsidR="00F578F2" w:rsidRPr="00F578F2" w:rsidRDefault="00F578F2" w:rsidP="00BF56F8">
      <w:pPr>
        <w:pStyle w:val="LegText"/>
        <w:rPr>
          <w:b/>
        </w:rPr>
      </w:pPr>
      <w:r w:rsidRPr="00BF56F8">
        <w:rPr>
          <w:lang w:val="af-ZA"/>
        </w:rPr>
        <w:t>Local</w:t>
      </w:r>
      <w:r w:rsidRPr="00F578F2">
        <w:t xml:space="preserve"> Government: Municipal Property Rates Act 6 of 2004 and Local Government: Municipal Systems Act 32 of 2000: Ratlou Local Municipality: Notice of resolution levying property rates and tariff structure for the 2017/2018 financial year published </w:t>
      </w:r>
      <w:r w:rsidRPr="00F578F2">
        <w:br/>
        <w:t>(LAN 85 in PG 7778 of 4 July 2017) (pp 37 &amp; 38)</w:t>
      </w:r>
    </w:p>
    <w:p w14:paraId="6EC8D914" w14:textId="3C894752" w:rsidR="001C0B61" w:rsidRDefault="001C0B61" w:rsidP="00F578F2">
      <w:pPr>
        <w:pStyle w:val="LegHeadBold"/>
        <w:keepNext/>
      </w:pPr>
      <w:r>
        <w:t>WESTERN CAPE</w:t>
      </w:r>
    </w:p>
    <w:p w14:paraId="2A3CC556" w14:textId="40E00990" w:rsidR="001C0B61" w:rsidRDefault="001C0B61" w:rsidP="001C0B61">
      <w:pPr>
        <w:pStyle w:val="LegText"/>
        <w:rPr>
          <w:rFonts w:eastAsia="Calibri"/>
        </w:rPr>
      </w:pPr>
      <w:r>
        <w:t xml:space="preserve">Local Government: Municipal Property Rates Act 6 of 2004: </w:t>
      </w:r>
      <w:r>
        <w:rPr>
          <w:rFonts w:eastAsia="Calibri"/>
        </w:rPr>
        <w:t xml:space="preserve">Witzenberg Local Municipality: </w:t>
      </w:r>
      <w:r w:rsidRPr="00BF56F8">
        <w:rPr>
          <w:lang w:val="af-ZA"/>
        </w:rPr>
        <w:t>Promulgation</w:t>
      </w:r>
      <w:r>
        <w:rPr>
          <w:rFonts w:eastAsia="Calibri"/>
        </w:rPr>
        <w:t xml:space="preserve"> of property rates for the 2017/2018 financial year published </w:t>
      </w:r>
      <w:r>
        <w:rPr>
          <w:rFonts w:eastAsia="Calibri"/>
        </w:rPr>
        <w:br/>
        <w:t xml:space="preserve">(LAN 54735 in </w:t>
      </w:r>
      <w:r w:rsidRPr="003B643F">
        <w:rPr>
          <w:rFonts w:eastAsia="Calibri"/>
          <w:i/>
        </w:rPr>
        <w:t>PG</w:t>
      </w:r>
      <w:r>
        <w:rPr>
          <w:rFonts w:eastAsia="Calibri"/>
        </w:rPr>
        <w:t xml:space="preserve"> 7786 of 30 June 2017) (p585)</w:t>
      </w:r>
    </w:p>
    <w:p w14:paraId="786B2B76" w14:textId="77777777" w:rsidR="001C0B61" w:rsidRDefault="001C0B61" w:rsidP="001C0B61">
      <w:pPr>
        <w:pStyle w:val="LegText"/>
        <w:rPr>
          <w:rFonts w:eastAsia="Calibri"/>
        </w:rPr>
      </w:pPr>
      <w:r w:rsidRPr="00BF56F8">
        <w:rPr>
          <w:lang w:val="af-ZA"/>
        </w:rPr>
        <w:t>Local</w:t>
      </w:r>
      <w:r>
        <w:t xml:space="preserve"> Government: Municipal Property Rates Act 6 of 2004: </w:t>
      </w:r>
      <w:r>
        <w:rPr>
          <w:rFonts w:eastAsia="Calibri"/>
        </w:rPr>
        <w:t xml:space="preserve">Saldanha Bay Local Municipality: Resolution levying property rates for the financial year 1 July 2017 to 30 June 2018 published with effect from 1 July 2017 (LAN 54740 in </w:t>
      </w:r>
      <w:r w:rsidRPr="003B643F">
        <w:rPr>
          <w:rFonts w:eastAsia="Calibri"/>
          <w:i/>
        </w:rPr>
        <w:t>PG</w:t>
      </w:r>
      <w:r>
        <w:rPr>
          <w:rFonts w:eastAsia="Calibri"/>
        </w:rPr>
        <w:t xml:space="preserve"> 7786 of 30 June 2017) (p591)</w:t>
      </w:r>
    </w:p>
    <w:p w14:paraId="426F490D" w14:textId="53B7FB3C" w:rsidR="001C0B61" w:rsidRDefault="001C0B61" w:rsidP="001C0B61">
      <w:pPr>
        <w:pStyle w:val="LegText"/>
        <w:rPr>
          <w:rFonts w:eastAsia="Calibri"/>
        </w:rPr>
      </w:pPr>
      <w:r w:rsidRPr="00BF56F8">
        <w:rPr>
          <w:lang w:val="af-ZA"/>
        </w:rPr>
        <w:t>Local</w:t>
      </w:r>
      <w:r>
        <w:rPr>
          <w:rFonts w:eastAsia="Calibri"/>
        </w:rPr>
        <w:t xml:space="preserve"> Government: Municipal Systems Act 32 of 2000: Mossel Bay Local Municipality: Amendments to the Customer Care, Credit Control, Debt Collection, Indigent and Tampering </w:t>
      </w:r>
      <w:r w:rsidRPr="00BF56F8">
        <w:rPr>
          <w:lang w:val="af-ZA"/>
        </w:rPr>
        <w:t>Policy</w:t>
      </w:r>
      <w:r>
        <w:rPr>
          <w:rFonts w:eastAsia="Calibri"/>
        </w:rPr>
        <w:t xml:space="preserve"> as published under LAN 51657 in </w:t>
      </w:r>
      <w:r w:rsidRPr="007A3026">
        <w:rPr>
          <w:rFonts w:eastAsia="Calibri"/>
          <w:i/>
        </w:rPr>
        <w:t>PG</w:t>
      </w:r>
      <w:r>
        <w:rPr>
          <w:rFonts w:eastAsia="Calibri"/>
        </w:rPr>
        <w:t xml:space="preserve"> 7313 of 3 October 2014 and Amendments to the Tariff Policy as published under LAN 51569 in </w:t>
      </w:r>
      <w:r w:rsidRPr="008764EC">
        <w:rPr>
          <w:rFonts w:eastAsia="Calibri"/>
          <w:i/>
        </w:rPr>
        <w:t>PG</w:t>
      </w:r>
      <w:r>
        <w:rPr>
          <w:rFonts w:eastAsia="Calibri"/>
        </w:rPr>
        <w:t xml:space="preserve"> 7313 of 3 October 2014 published </w:t>
      </w:r>
      <w:r>
        <w:rPr>
          <w:rFonts w:eastAsia="Calibri"/>
        </w:rPr>
        <w:br/>
        <w:t xml:space="preserve">(LANs 54746 &amp; 54748 in </w:t>
      </w:r>
      <w:r w:rsidRPr="003B643F">
        <w:rPr>
          <w:rFonts w:eastAsia="Calibri"/>
          <w:i/>
        </w:rPr>
        <w:t>PG</w:t>
      </w:r>
      <w:r>
        <w:rPr>
          <w:rFonts w:eastAsia="Calibri"/>
        </w:rPr>
        <w:t xml:space="preserve"> 7786 of 30 June 2017) (pp 594 &amp; 612)</w:t>
      </w:r>
    </w:p>
    <w:p w14:paraId="425242E0" w14:textId="77777777" w:rsidR="001C0B61" w:rsidRDefault="001C0B61" w:rsidP="001C0B61">
      <w:pPr>
        <w:pStyle w:val="LegText"/>
        <w:rPr>
          <w:rFonts w:eastAsia="Calibri"/>
        </w:rPr>
      </w:pPr>
      <w:r w:rsidRPr="00BF56F8">
        <w:rPr>
          <w:lang w:val="af-ZA"/>
        </w:rPr>
        <w:t>Local</w:t>
      </w:r>
      <w:r>
        <w:t xml:space="preserve"> Government: Municipal Property Rates Act 6 of 2004: </w:t>
      </w:r>
      <w:r>
        <w:rPr>
          <w:rFonts w:eastAsia="Calibri"/>
        </w:rPr>
        <w:t xml:space="preserve">Mossel Bay Local Municipality: Amendments to Property Rates Policy as published under LAN 61508 in </w:t>
      </w:r>
      <w:r w:rsidRPr="00D70C28">
        <w:rPr>
          <w:rFonts w:eastAsia="Calibri"/>
          <w:i/>
        </w:rPr>
        <w:t>PG</w:t>
      </w:r>
      <w:r>
        <w:rPr>
          <w:rFonts w:eastAsia="Calibri"/>
        </w:rPr>
        <w:t xml:space="preserve"> 7644 of 30 June 2016 published (LAN 54747 in </w:t>
      </w:r>
      <w:r w:rsidRPr="003B643F">
        <w:rPr>
          <w:rFonts w:eastAsia="Calibri"/>
          <w:i/>
        </w:rPr>
        <w:t>PG</w:t>
      </w:r>
      <w:r>
        <w:rPr>
          <w:rFonts w:eastAsia="Calibri"/>
        </w:rPr>
        <w:t xml:space="preserve"> 7786 of 30 June 2017) (p606)</w:t>
      </w:r>
    </w:p>
    <w:p w14:paraId="68DC6C54" w14:textId="760A34C0" w:rsidR="001C0B61" w:rsidRDefault="001C0B61" w:rsidP="001C0B61">
      <w:pPr>
        <w:pStyle w:val="LegText"/>
        <w:rPr>
          <w:rFonts w:eastAsia="Calibri"/>
        </w:rPr>
      </w:pPr>
      <w:r>
        <w:t xml:space="preserve">Local Government: </w:t>
      </w:r>
      <w:r w:rsidRPr="00BF56F8">
        <w:rPr>
          <w:lang w:val="af-ZA"/>
        </w:rPr>
        <w:t>Municipal</w:t>
      </w:r>
      <w:r>
        <w:t xml:space="preserve"> Property Rates Act 6 of 2004: </w:t>
      </w:r>
      <w:r>
        <w:rPr>
          <w:rFonts w:eastAsia="Calibri"/>
        </w:rPr>
        <w:t xml:space="preserve">Mossel Bay Local Municipality: Promulgation of property rates for the 2017/2018 financial year published </w:t>
      </w:r>
      <w:r>
        <w:rPr>
          <w:rFonts w:eastAsia="Calibri"/>
        </w:rPr>
        <w:br/>
        <w:t xml:space="preserve">(LAN 54749 in </w:t>
      </w:r>
      <w:r w:rsidRPr="003B643F">
        <w:rPr>
          <w:rFonts w:eastAsia="Calibri"/>
          <w:i/>
        </w:rPr>
        <w:t>PG</w:t>
      </w:r>
      <w:r>
        <w:rPr>
          <w:rFonts w:eastAsia="Calibri"/>
        </w:rPr>
        <w:t xml:space="preserve"> 7786 of 30 June 2017) (p624)</w:t>
      </w:r>
    </w:p>
    <w:p w14:paraId="6B34D45D" w14:textId="21B02D54" w:rsidR="001C0B61" w:rsidRDefault="001C0B61" w:rsidP="001C0B61">
      <w:pPr>
        <w:pStyle w:val="LegText"/>
        <w:rPr>
          <w:rFonts w:eastAsia="Calibri"/>
        </w:rPr>
      </w:pPr>
      <w:r>
        <w:t xml:space="preserve">Local Government: Municipal Property Rates Act 6 of 2004: </w:t>
      </w:r>
      <w:r>
        <w:rPr>
          <w:rFonts w:eastAsia="Calibri"/>
        </w:rPr>
        <w:t xml:space="preserve">Kannaland Local Municipality: Resolution on levying property rates published with effect from 1 July 2017 </w:t>
      </w:r>
      <w:r>
        <w:rPr>
          <w:rFonts w:eastAsia="Calibri"/>
        </w:rPr>
        <w:br/>
        <w:t xml:space="preserve">(LAN 54750 in </w:t>
      </w:r>
      <w:r w:rsidRPr="003B643F">
        <w:rPr>
          <w:rFonts w:eastAsia="Calibri"/>
          <w:i/>
        </w:rPr>
        <w:t>PG</w:t>
      </w:r>
      <w:r>
        <w:rPr>
          <w:rFonts w:eastAsia="Calibri"/>
        </w:rPr>
        <w:t xml:space="preserve"> 7786 of 30 June 2017) (p593)</w:t>
      </w:r>
    </w:p>
    <w:p w14:paraId="64C3EBAB" w14:textId="3D3AFA46" w:rsidR="001C0B61" w:rsidRDefault="001C0B61" w:rsidP="001C0B61">
      <w:pPr>
        <w:pStyle w:val="LegText"/>
        <w:rPr>
          <w:rFonts w:eastAsia="Calibri"/>
        </w:rPr>
      </w:pPr>
      <w:r>
        <w:t xml:space="preserve">Local Government: Municipal Property Rates Act 6 of 2004: </w:t>
      </w:r>
      <w:r>
        <w:rPr>
          <w:rFonts w:eastAsia="Calibri"/>
        </w:rPr>
        <w:t xml:space="preserve">Laingsburg Local Municipality: </w:t>
      </w:r>
      <w:r w:rsidRPr="00BF56F8">
        <w:rPr>
          <w:lang w:val="af-ZA"/>
        </w:rPr>
        <w:t>Promulgation</w:t>
      </w:r>
      <w:r>
        <w:rPr>
          <w:rFonts w:eastAsia="Calibri"/>
        </w:rPr>
        <w:t xml:space="preserve"> of property rates for the 2017/2018 financial year published </w:t>
      </w:r>
      <w:r>
        <w:rPr>
          <w:rFonts w:eastAsia="Calibri"/>
        </w:rPr>
        <w:br/>
        <w:t xml:space="preserve">(LAN 54754 in </w:t>
      </w:r>
      <w:r w:rsidRPr="003B643F">
        <w:rPr>
          <w:rFonts w:eastAsia="Calibri"/>
          <w:i/>
        </w:rPr>
        <w:t>PG</w:t>
      </w:r>
      <w:r>
        <w:rPr>
          <w:rFonts w:eastAsia="Calibri"/>
        </w:rPr>
        <w:t xml:space="preserve"> 7786 of 30 June 2017) (p593)</w:t>
      </w:r>
    </w:p>
    <w:p w14:paraId="4B34F0F0" w14:textId="77777777" w:rsidR="001C0B61" w:rsidRDefault="001C0B61" w:rsidP="001C0B61">
      <w:pPr>
        <w:pStyle w:val="LegText"/>
        <w:rPr>
          <w:rFonts w:eastAsia="Calibri"/>
        </w:rPr>
      </w:pPr>
      <w:r w:rsidRPr="00BF56F8">
        <w:rPr>
          <w:lang w:val="af-ZA"/>
        </w:rPr>
        <w:t>Local</w:t>
      </w:r>
      <w:r>
        <w:t xml:space="preserve"> Government: Municipal Property Rates Act 6 of 2004: </w:t>
      </w:r>
      <w:r w:rsidRPr="00B46608">
        <w:t>City of Cape Town Metropolitan Municipality</w:t>
      </w:r>
      <w:r>
        <w:rPr>
          <w:rFonts w:eastAsia="Calibri"/>
        </w:rPr>
        <w:t xml:space="preserve">: Property Rates 2017/18 and Special Rating Areas (SRAs) Additional Rates 2017/2018 published (LAN 54751 in </w:t>
      </w:r>
      <w:r w:rsidRPr="003B643F">
        <w:rPr>
          <w:rFonts w:eastAsia="Calibri"/>
          <w:i/>
        </w:rPr>
        <w:t>PG</w:t>
      </w:r>
      <w:r>
        <w:rPr>
          <w:rFonts w:eastAsia="Calibri"/>
        </w:rPr>
        <w:t xml:space="preserve"> 7787 of 30 June 2017) (p2)</w:t>
      </w:r>
    </w:p>
    <w:p w14:paraId="490BFDA8" w14:textId="284FDCA4" w:rsidR="001C0B61" w:rsidRDefault="001C0B61" w:rsidP="001C0B61">
      <w:pPr>
        <w:pStyle w:val="LegText"/>
        <w:rPr>
          <w:rFonts w:eastAsia="Calibri"/>
        </w:rPr>
      </w:pPr>
      <w:r w:rsidRPr="00BF56F8">
        <w:rPr>
          <w:lang w:val="af-ZA"/>
        </w:rPr>
        <w:t>Knysna</w:t>
      </w:r>
      <w:r>
        <w:rPr>
          <w:rFonts w:eastAsia="Calibri"/>
        </w:rPr>
        <w:t xml:space="preserve"> Local Municipality: Rules of Order for Internal Arrangements By-law published </w:t>
      </w:r>
      <w:r>
        <w:rPr>
          <w:rFonts w:eastAsia="Calibri"/>
        </w:rPr>
        <w:br/>
        <w:t xml:space="preserve">(LAN 54754 in </w:t>
      </w:r>
      <w:r w:rsidRPr="00D84423">
        <w:rPr>
          <w:rFonts w:eastAsia="Calibri"/>
          <w:i/>
        </w:rPr>
        <w:t>PG</w:t>
      </w:r>
      <w:r>
        <w:rPr>
          <w:rFonts w:eastAsia="Calibri"/>
        </w:rPr>
        <w:t xml:space="preserve"> 7788 of 30 June 2017) (p2)</w:t>
      </w:r>
    </w:p>
    <w:p w14:paraId="40119E0B" w14:textId="606A34CD" w:rsidR="00924A87" w:rsidRPr="00916FAE" w:rsidRDefault="00042A95" w:rsidP="00B33337">
      <w:pPr>
        <w:pStyle w:val="LegHeadBold"/>
        <w:jc w:val="center"/>
      </w:pPr>
      <w:r w:rsidRPr="00516E1F">
        <w:t xml:space="preserve">This information is also available on the daily legalbrief at </w:t>
      </w:r>
      <w:hyperlink r:id="rId9" w:history="1">
        <w:r w:rsidRPr="00516E1F">
          <w:rPr>
            <w:rStyle w:val="Hyperlink"/>
            <w:color w:val="auto"/>
          </w:rPr>
          <w:t>www.legalbrief.co.za</w:t>
        </w:r>
      </w:hyperlink>
    </w:p>
    <w:sectPr w:rsidR="00924A87" w:rsidRPr="00916FAE"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 w:id="1">
    <w:p w14:paraId="1B78374F" w14:textId="77777777" w:rsidR="001A78DE" w:rsidRDefault="001A78DE" w:rsidP="001A78DE">
      <w:pPr>
        <w:pStyle w:val="FNoteText"/>
      </w:pPr>
      <w:r w:rsidRPr="002540BB">
        <w:rPr>
          <w:rStyle w:val="FNoteRef"/>
        </w:rPr>
        <w:footnoteRef/>
      </w:r>
      <w:r>
        <w:t xml:space="preserve"> </w:t>
      </w:r>
      <w:r w:rsidRPr="002540BB">
        <w:t>Also published under</w:t>
      </w:r>
      <w:r>
        <w:t xml:space="preserve"> </w:t>
      </w:r>
      <w:r w:rsidRPr="003C4C20">
        <w:t>GN </w:t>
      </w:r>
      <w:r>
        <w:t>658</w:t>
      </w:r>
      <w:r w:rsidRPr="001D1F60">
        <w:t xml:space="preserve"> in </w:t>
      </w:r>
      <w:r w:rsidRPr="001D1F60">
        <w:rPr>
          <w:i/>
        </w:rPr>
        <w:t>GG</w:t>
      </w:r>
      <w:r w:rsidRPr="001D1F60">
        <w:t xml:space="preserve"> 4096</w:t>
      </w:r>
      <w:r>
        <w:t>6</w:t>
      </w:r>
      <w:r w:rsidRPr="001D1F60">
        <w:t xml:space="preserve"> of 7 July 2017</w:t>
      </w:r>
    </w:p>
  </w:footnote>
  <w:footnote w:id="2">
    <w:p w14:paraId="2C2BE668" w14:textId="77777777" w:rsidR="006F0C55" w:rsidRPr="00AC7606" w:rsidRDefault="006F0C55" w:rsidP="00BF56F8">
      <w:pPr>
        <w:pStyle w:val="FNoteText"/>
      </w:pPr>
      <w:r w:rsidRPr="00BF56F8">
        <w:rPr>
          <w:rStyle w:val="FNoteRef"/>
        </w:rPr>
        <w:footnoteRef/>
      </w:r>
      <w:r w:rsidRPr="00AC7606">
        <w:t xml:space="preserve"> Also published under MN 67 in </w:t>
      </w:r>
      <w:r w:rsidRPr="00AC7606">
        <w:rPr>
          <w:i/>
        </w:rPr>
        <w:t>PG</w:t>
      </w:r>
      <w:r w:rsidRPr="00AC7606">
        <w:t xml:space="preserve"> 1842 of 29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4D3F7D34"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E87B9F">
      <w:rPr>
        <w:rStyle w:val="PageNumber"/>
        <w:noProof/>
      </w:rPr>
      <w:t>2</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48"/>
    <w:rsid w:val="00035FB2"/>
    <w:rsid w:val="0003617E"/>
    <w:rsid w:val="000361AA"/>
    <w:rsid w:val="00036326"/>
    <w:rsid w:val="0003695A"/>
    <w:rsid w:val="00036B06"/>
    <w:rsid w:val="00037A25"/>
    <w:rsid w:val="00037CEE"/>
    <w:rsid w:val="00040064"/>
    <w:rsid w:val="00040489"/>
    <w:rsid w:val="0004049C"/>
    <w:rsid w:val="000406AD"/>
    <w:rsid w:val="000409D0"/>
    <w:rsid w:val="00041336"/>
    <w:rsid w:val="00041541"/>
    <w:rsid w:val="000416FE"/>
    <w:rsid w:val="00041A0E"/>
    <w:rsid w:val="00041EB5"/>
    <w:rsid w:val="0004225B"/>
    <w:rsid w:val="00042427"/>
    <w:rsid w:val="000424E1"/>
    <w:rsid w:val="00042756"/>
    <w:rsid w:val="00042A95"/>
    <w:rsid w:val="00043110"/>
    <w:rsid w:val="00043168"/>
    <w:rsid w:val="000431A8"/>
    <w:rsid w:val="00043248"/>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F0E"/>
    <w:rsid w:val="00046080"/>
    <w:rsid w:val="00046245"/>
    <w:rsid w:val="000463F5"/>
    <w:rsid w:val="000467B4"/>
    <w:rsid w:val="000467E4"/>
    <w:rsid w:val="000469F3"/>
    <w:rsid w:val="000470C1"/>
    <w:rsid w:val="00047367"/>
    <w:rsid w:val="00047A34"/>
    <w:rsid w:val="00047BD9"/>
    <w:rsid w:val="00047FAF"/>
    <w:rsid w:val="000508E9"/>
    <w:rsid w:val="00050A0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E6B"/>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97C4C"/>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10"/>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429"/>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6035"/>
    <w:rsid w:val="001360F0"/>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B39"/>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074"/>
    <w:rsid w:val="00195721"/>
    <w:rsid w:val="00195BB6"/>
    <w:rsid w:val="00196101"/>
    <w:rsid w:val="001961C7"/>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4CB"/>
    <w:rsid w:val="001E658E"/>
    <w:rsid w:val="001E67F2"/>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2EC0"/>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852"/>
    <w:rsid w:val="00222E1B"/>
    <w:rsid w:val="00222E44"/>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CA9"/>
    <w:rsid w:val="00237D21"/>
    <w:rsid w:val="00237DA7"/>
    <w:rsid w:val="0024002E"/>
    <w:rsid w:val="00240795"/>
    <w:rsid w:val="00240995"/>
    <w:rsid w:val="00240B3D"/>
    <w:rsid w:val="00240F19"/>
    <w:rsid w:val="00240F77"/>
    <w:rsid w:val="00241033"/>
    <w:rsid w:val="002414F6"/>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75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787"/>
    <w:rsid w:val="00273A0E"/>
    <w:rsid w:val="00273B21"/>
    <w:rsid w:val="00274E61"/>
    <w:rsid w:val="002753E1"/>
    <w:rsid w:val="0027599F"/>
    <w:rsid w:val="00275A6A"/>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A11"/>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738"/>
    <w:rsid w:val="003877D7"/>
    <w:rsid w:val="00387CA6"/>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56E"/>
    <w:rsid w:val="003C06D6"/>
    <w:rsid w:val="003C0D03"/>
    <w:rsid w:val="003C0EA6"/>
    <w:rsid w:val="003C119F"/>
    <w:rsid w:val="003C121D"/>
    <w:rsid w:val="003C1344"/>
    <w:rsid w:val="003C138B"/>
    <w:rsid w:val="003C14D5"/>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2C9"/>
    <w:rsid w:val="003C4C20"/>
    <w:rsid w:val="003C4E88"/>
    <w:rsid w:val="003C51E3"/>
    <w:rsid w:val="003C59E6"/>
    <w:rsid w:val="003C5EB5"/>
    <w:rsid w:val="003C6139"/>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D42"/>
    <w:rsid w:val="003D4EBD"/>
    <w:rsid w:val="003D4F89"/>
    <w:rsid w:val="003D54AB"/>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370"/>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0BB9"/>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8A6"/>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EE"/>
    <w:rsid w:val="0045323A"/>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5F6C"/>
    <w:rsid w:val="00486054"/>
    <w:rsid w:val="0048612C"/>
    <w:rsid w:val="00486451"/>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A7"/>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54E"/>
    <w:rsid w:val="004C1A86"/>
    <w:rsid w:val="004C1AE9"/>
    <w:rsid w:val="004C1B2F"/>
    <w:rsid w:val="004C2297"/>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4C6"/>
    <w:rsid w:val="005264FA"/>
    <w:rsid w:val="0052731D"/>
    <w:rsid w:val="00527863"/>
    <w:rsid w:val="00527A23"/>
    <w:rsid w:val="00527D44"/>
    <w:rsid w:val="0053037C"/>
    <w:rsid w:val="0053068C"/>
    <w:rsid w:val="00530A0C"/>
    <w:rsid w:val="00531440"/>
    <w:rsid w:val="005314CF"/>
    <w:rsid w:val="00531677"/>
    <w:rsid w:val="00531A03"/>
    <w:rsid w:val="00531ABD"/>
    <w:rsid w:val="00531DA9"/>
    <w:rsid w:val="00531DBD"/>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D0C"/>
    <w:rsid w:val="00546ED6"/>
    <w:rsid w:val="00546EE2"/>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4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65B"/>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3C4"/>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E1E"/>
    <w:rsid w:val="005F1EA5"/>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4F9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439F"/>
    <w:rsid w:val="006545C2"/>
    <w:rsid w:val="006553A4"/>
    <w:rsid w:val="00655859"/>
    <w:rsid w:val="00655DF7"/>
    <w:rsid w:val="00655E72"/>
    <w:rsid w:val="00655F80"/>
    <w:rsid w:val="00656396"/>
    <w:rsid w:val="006568F0"/>
    <w:rsid w:val="00656BB0"/>
    <w:rsid w:val="006573C6"/>
    <w:rsid w:val="0065745B"/>
    <w:rsid w:val="006578E7"/>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97E"/>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7BF"/>
    <w:rsid w:val="006A37CD"/>
    <w:rsid w:val="006A3A6C"/>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D3B"/>
    <w:rsid w:val="00717F40"/>
    <w:rsid w:val="007203AF"/>
    <w:rsid w:val="00720449"/>
    <w:rsid w:val="007206BC"/>
    <w:rsid w:val="007208ED"/>
    <w:rsid w:val="00720F1C"/>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7D2"/>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D6A"/>
    <w:rsid w:val="0075070E"/>
    <w:rsid w:val="00750814"/>
    <w:rsid w:val="00750B2D"/>
    <w:rsid w:val="00750D00"/>
    <w:rsid w:val="007515F1"/>
    <w:rsid w:val="00751EAE"/>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8FA"/>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1FBE"/>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042"/>
    <w:rsid w:val="00785502"/>
    <w:rsid w:val="00785747"/>
    <w:rsid w:val="007859C4"/>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7B7"/>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4B4"/>
    <w:rsid w:val="007B34C5"/>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CEB"/>
    <w:rsid w:val="007F6D54"/>
    <w:rsid w:val="007F6F03"/>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A2"/>
    <w:rsid w:val="00805BBE"/>
    <w:rsid w:val="00806579"/>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7D0"/>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B6B"/>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A47"/>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52"/>
    <w:rsid w:val="009C7FAC"/>
    <w:rsid w:val="009D0006"/>
    <w:rsid w:val="009D01DD"/>
    <w:rsid w:val="009D0226"/>
    <w:rsid w:val="009D0291"/>
    <w:rsid w:val="009D0A64"/>
    <w:rsid w:val="009D0BD4"/>
    <w:rsid w:val="009D0D9F"/>
    <w:rsid w:val="009D12E9"/>
    <w:rsid w:val="009D1923"/>
    <w:rsid w:val="009D1BD3"/>
    <w:rsid w:val="009D1C49"/>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998"/>
    <w:rsid w:val="00A25B0B"/>
    <w:rsid w:val="00A25D18"/>
    <w:rsid w:val="00A25D9F"/>
    <w:rsid w:val="00A25E1B"/>
    <w:rsid w:val="00A2624A"/>
    <w:rsid w:val="00A26AC8"/>
    <w:rsid w:val="00A26D52"/>
    <w:rsid w:val="00A26DC7"/>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64D"/>
    <w:rsid w:val="00A3275E"/>
    <w:rsid w:val="00A329BD"/>
    <w:rsid w:val="00A32E5B"/>
    <w:rsid w:val="00A339D2"/>
    <w:rsid w:val="00A34111"/>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2FC"/>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641"/>
    <w:rsid w:val="00B13651"/>
    <w:rsid w:val="00B13B4D"/>
    <w:rsid w:val="00B13E12"/>
    <w:rsid w:val="00B13FB4"/>
    <w:rsid w:val="00B13FF7"/>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371"/>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B33"/>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1E69"/>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6F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82D"/>
    <w:rsid w:val="00C41749"/>
    <w:rsid w:val="00C41A68"/>
    <w:rsid w:val="00C42052"/>
    <w:rsid w:val="00C42201"/>
    <w:rsid w:val="00C42424"/>
    <w:rsid w:val="00C424EA"/>
    <w:rsid w:val="00C42742"/>
    <w:rsid w:val="00C42BAB"/>
    <w:rsid w:val="00C42DBF"/>
    <w:rsid w:val="00C433C7"/>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4C9B"/>
    <w:rsid w:val="00C74FB1"/>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8ED"/>
    <w:rsid w:val="00CA4939"/>
    <w:rsid w:val="00CA4A49"/>
    <w:rsid w:val="00CA4C08"/>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23"/>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045"/>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29"/>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5EF"/>
    <w:rsid w:val="00D356F4"/>
    <w:rsid w:val="00D35C63"/>
    <w:rsid w:val="00D366E1"/>
    <w:rsid w:val="00D367B0"/>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0AC"/>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4F8"/>
    <w:rsid w:val="00DA160D"/>
    <w:rsid w:val="00DA1909"/>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1F3"/>
    <w:rsid w:val="00E05214"/>
    <w:rsid w:val="00E05281"/>
    <w:rsid w:val="00E052C5"/>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3F"/>
    <w:rsid w:val="00E11580"/>
    <w:rsid w:val="00E119CB"/>
    <w:rsid w:val="00E11EF8"/>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B9F"/>
    <w:rsid w:val="00E87D8C"/>
    <w:rsid w:val="00E902BC"/>
    <w:rsid w:val="00E908B7"/>
    <w:rsid w:val="00E908D4"/>
    <w:rsid w:val="00E90957"/>
    <w:rsid w:val="00E90F54"/>
    <w:rsid w:val="00E911C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35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2C7C"/>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C4E"/>
    <w:rsid w:val="00F20F53"/>
    <w:rsid w:val="00F216A6"/>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21B"/>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665"/>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3F7"/>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4ABC"/>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31D"/>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1927-826A-4532-8928-6157E93C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3881</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Liezl Mesias</cp:lastModifiedBy>
  <cp:revision>187</cp:revision>
  <cp:lastPrinted>2017-07-07T13:26:00Z</cp:lastPrinted>
  <dcterms:created xsi:type="dcterms:W3CDTF">2017-05-05T08:16:00Z</dcterms:created>
  <dcterms:modified xsi:type="dcterms:W3CDTF">2017-07-07T13:27:00Z</dcterms:modified>
</cp:coreProperties>
</file>