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C66C5E" w:rsidRDefault="00C62208" w:rsidP="008A6FFE">
      <w:pPr>
        <w:pStyle w:val="Heading1"/>
        <w:rPr>
          <w:b w:val="0"/>
          <w:color w:val="auto"/>
          <w:lang w:val="en-ZA"/>
        </w:rPr>
      </w:pPr>
      <w:r w:rsidRPr="00C66C5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66C5E" w:rsidRDefault="008A6FFE" w:rsidP="006E6D27">
      <w:pPr>
        <w:pStyle w:val="LegText"/>
      </w:pPr>
    </w:p>
    <w:p w14:paraId="590853E0" w14:textId="77777777" w:rsidR="001D0844" w:rsidRPr="00C66C5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66C5E">
        <w:rPr>
          <w:rFonts w:ascii="Verdana" w:hAnsi="Verdana"/>
          <w:color w:val="auto"/>
          <w:lang w:val="en-ZA"/>
        </w:rPr>
        <w:t>JUTA'S WEEK</w:t>
      </w:r>
      <w:bookmarkStart w:id="0" w:name="_GoBack"/>
      <w:bookmarkEnd w:id="0"/>
      <w:r w:rsidRPr="00C66C5E">
        <w:rPr>
          <w:rFonts w:ascii="Verdana" w:hAnsi="Verdana"/>
          <w:color w:val="auto"/>
          <w:lang w:val="en-ZA"/>
        </w:rPr>
        <w:t>LY STATUTES BULLETIN</w:t>
      </w:r>
    </w:p>
    <w:p w14:paraId="2F86AE04" w14:textId="748A7EBA" w:rsidR="008A6FFE" w:rsidRPr="00C66C5E" w:rsidRDefault="008A6FFE" w:rsidP="008A6FFE">
      <w:pPr>
        <w:pStyle w:val="LegHeadCenteredItalic"/>
      </w:pPr>
      <w:r w:rsidRPr="00C66C5E">
        <w:t xml:space="preserve">(Bulletin </w:t>
      </w:r>
      <w:r w:rsidR="00D875AB" w:rsidRPr="00C66C5E">
        <w:t>5</w:t>
      </w:r>
      <w:r w:rsidR="00627028">
        <w:t>2</w:t>
      </w:r>
      <w:r w:rsidR="003A0464" w:rsidRPr="00C66C5E">
        <w:t xml:space="preserve"> </w:t>
      </w:r>
      <w:r w:rsidRPr="00C66C5E">
        <w:t>of 201</w:t>
      </w:r>
      <w:r w:rsidR="00754FA1" w:rsidRPr="00C66C5E">
        <w:t>5</w:t>
      </w:r>
      <w:r w:rsidRPr="00C66C5E">
        <w:t xml:space="preserve">, based on Gazettes received during the week </w:t>
      </w:r>
      <w:r w:rsidR="00606CA6" w:rsidRPr="00C66C5E">
        <w:t xml:space="preserve">18 </w:t>
      </w:r>
      <w:r w:rsidR="00627028">
        <w:t xml:space="preserve">to 25 </w:t>
      </w:r>
      <w:r w:rsidR="00AA6B00" w:rsidRPr="00C66C5E">
        <w:t xml:space="preserve">December </w:t>
      </w:r>
      <w:r w:rsidR="00754FA1" w:rsidRPr="00C66C5E">
        <w:t>2015</w:t>
      </w:r>
      <w:r w:rsidRPr="00C66C5E">
        <w:t>)</w:t>
      </w:r>
    </w:p>
    <w:p w14:paraId="5CCE89AC" w14:textId="77777777" w:rsidR="001D0844" w:rsidRPr="00C66C5E" w:rsidRDefault="001D0844" w:rsidP="00822E97">
      <w:pPr>
        <w:pStyle w:val="LegHeadCenteredBold"/>
      </w:pPr>
      <w:r w:rsidRPr="00C66C5E">
        <w:t>JUTA'S WEEKLY E-MAIL SERVICE</w:t>
      </w:r>
    </w:p>
    <w:p w14:paraId="7A846A7D" w14:textId="77777777" w:rsidR="008A6FFE" w:rsidRPr="00C66C5E" w:rsidRDefault="008A6FFE" w:rsidP="008A6FFE">
      <w:pPr>
        <w:pStyle w:val="LegHeadCenteredItalic"/>
      </w:pPr>
      <w:r w:rsidRPr="00C66C5E">
        <w:t>ISSN 1022 - 6397</w:t>
      </w:r>
    </w:p>
    <w:p w14:paraId="3EAFE2D0" w14:textId="7DCEC5AC" w:rsidR="00B80D2D" w:rsidRPr="00C66C5E" w:rsidRDefault="0083339A" w:rsidP="00822E97">
      <w:pPr>
        <w:pStyle w:val="LegHeadCenteredBold"/>
      </w:pPr>
      <w:r w:rsidRPr="00C66C5E">
        <w:t>PROCLAMATIONS AND NOTICES</w:t>
      </w:r>
    </w:p>
    <w:p w14:paraId="1E4AE164" w14:textId="77777777" w:rsidR="00700465" w:rsidRPr="008D6EE8" w:rsidRDefault="00700465" w:rsidP="00700465">
      <w:pPr>
        <w:pStyle w:val="LegHeadBold"/>
        <w:keepNext/>
      </w:pPr>
      <w:r w:rsidRPr="008D6EE8">
        <w:t>CURRENCY AND EXCHANGES ACT 9 OF 1933</w:t>
      </w:r>
    </w:p>
    <w:p w14:paraId="053211ED" w14:textId="0EA3F55A" w:rsidR="00700465" w:rsidRPr="008D6EE8" w:rsidRDefault="00700465" w:rsidP="00700465">
      <w:pPr>
        <w:pStyle w:val="LegText"/>
      </w:pPr>
      <w:r w:rsidRPr="008D6EE8">
        <w:t>South African Reserve Bank</w:t>
      </w:r>
      <w:r w:rsidR="004D294B" w:rsidRPr="008D6EE8">
        <w:t xml:space="preserve"> Financial Surveillance Department</w:t>
      </w:r>
      <w:r w:rsidRPr="008D6EE8">
        <w:t xml:space="preserve">: Withdrawal of authority to conduct the business of an authorised dealer in foreign exchange with limited authority for the purposes of the Exchange Control Regulations published </w:t>
      </w:r>
      <w:r w:rsidR="004D294B" w:rsidRPr="008D6EE8">
        <w:br/>
      </w:r>
      <w:r w:rsidRPr="008D6EE8">
        <w:t xml:space="preserve">(GN 1283 in </w:t>
      </w:r>
      <w:r w:rsidRPr="008D6EE8">
        <w:rPr>
          <w:i/>
        </w:rPr>
        <w:t>GG</w:t>
      </w:r>
      <w:r w:rsidRPr="008D6EE8">
        <w:t xml:space="preserve"> 39557 of 23 December 2015) (p4)</w:t>
      </w:r>
    </w:p>
    <w:p w14:paraId="246A5916" w14:textId="6CE67116" w:rsidR="00AD2791" w:rsidRPr="008D6EE8" w:rsidRDefault="00AD2791" w:rsidP="00700465">
      <w:pPr>
        <w:pStyle w:val="LegHeadBold"/>
        <w:keepNext/>
      </w:pPr>
      <w:r w:rsidRPr="008D6EE8">
        <w:t>MAGISTRATES' COURTS ACT 32 OF 1944</w:t>
      </w:r>
    </w:p>
    <w:p w14:paraId="595370B4" w14:textId="6D355456" w:rsidR="00627028" w:rsidRPr="008D6EE8" w:rsidRDefault="00627028" w:rsidP="00AD2791">
      <w:pPr>
        <w:pStyle w:val="LegText"/>
      </w:pPr>
      <w:r w:rsidRPr="008D6EE8">
        <w:t xml:space="preserve">Abolishment of </w:t>
      </w:r>
      <w:r w:rsidR="00F15B7B" w:rsidRPr="008D6EE8">
        <w:t xml:space="preserve">magisterial </w:t>
      </w:r>
      <w:r w:rsidRPr="008D6EE8">
        <w:t xml:space="preserve">districts </w:t>
      </w:r>
      <w:r w:rsidR="00F15B7B" w:rsidRPr="008D6EE8">
        <w:t xml:space="preserve">and </w:t>
      </w:r>
      <w:r w:rsidRPr="008D6EE8">
        <w:t>sub-districts</w:t>
      </w:r>
      <w:r w:rsidR="00F15B7B" w:rsidRPr="008D6EE8">
        <w:t xml:space="preserve"> created</w:t>
      </w:r>
      <w:r w:rsidRPr="008D6EE8">
        <w:t xml:space="preserve">, </w:t>
      </w:r>
      <w:r w:rsidR="0037254B" w:rsidRPr="008D6EE8">
        <w:t xml:space="preserve">and of </w:t>
      </w:r>
      <w:r w:rsidRPr="008D6EE8">
        <w:t xml:space="preserve">places </w:t>
      </w:r>
      <w:r w:rsidR="0037254B" w:rsidRPr="008D6EE8">
        <w:t xml:space="preserve">appointed </w:t>
      </w:r>
      <w:r w:rsidRPr="008D6EE8">
        <w:t>for the holding of court</w:t>
      </w:r>
      <w:r w:rsidR="0037254B" w:rsidRPr="008D6EE8">
        <w:t>s</w:t>
      </w:r>
      <w:r w:rsidRPr="008D6EE8">
        <w:t xml:space="preserve"> and </w:t>
      </w:r>
      <w:r w:rsidR="00F15B7B" w:rsidRPr="008D6EE8">
        <w:t xml:space="preserve">periodical </w:t>
      </w:r>
      <w:r w:rsidRPr="008D6EE8">
        <w:t>courts</w:t>
      </w:r>
      <w:r w:rsidR="0037254B" w:rsidRPr="008D6EE8">
        <w:t>,</w:t>
      </w:r>
      <w:r w:rsidRPr="008D6EE8">
        <w:t xml:space="preserve"> </w:t>
      </w:r>
      <w:r w:rsidR="0037254B" w:rsidRPr="008D6EE8">
        <w:t xml:space="preserve">in </w:t>
      </w:r>
      <w:r w:rsidRPr="008D6EE8">
        <w:t xml:space="preserve">Limpopo and Mpumalanga </w:t>
      </w:r>
      <w:r w:rsidR="00F15B7B" w:rsidRPr="008D6EE8">
        <w:t xml:space="preserve">by the withdrawal of certain notices </w:t>
      </w:r>
      <w:r w:rsidRPr="008D6EE8">
        <w:t xml:space="preserve">published </w:t>
      </w:r>
      <w:r w:rsidR="00F15B7B" w:rsidRPr="008D6EE8">
        <w:t xml:space="preserve">with effect from 25 January 2016 </w:t>
      </w:r>
      <w:r w:rsidR="0037254B" w:rsidRPr="008D6EE8">
        <w:br/>
      </w:r>
      <w:r w:rsidRPr="008D6EE8">
        <w:t xml:space="preserve">(GN 1267 in </w:t>
      </w:r>
      <w:r w:rsidRPr="008D6EE8">
        <w:rPr>
          <w:i/>
        </w:rPr>
        <w:t>GG</w:t>
      </w:r>
      <w:r w:rsidRPr="008D6EE8">
        <w:t xml:space="preserve"> 39540 of 21 December 2015) (p7)</w:t>
      </w:r>
    </w:p>
    <w:p w14:paraId="058DAFB3" w14:textId="77777777" w:rsidR="009B2D98" w:rsidRPr="008D6EE8" w:rsidRDefault="009B2D98" w:rsidP="009B2D98">
      <w:pPr>
        <w:pStyle w:val="LegHeadBold"/>
        <w:keepNext/>
      </w:pPr>
      <w:r w:rsidRPr="008D6EE8">
        <w:t>REMUNERATION OF PUBLIC OFFICE BEARERS ACT 20 OF 1998</w:t>
      </w:r>
    </w:p>
    <w:p w14:paraId="5F5829F2" w14:textId="79B0EF4D" w:rsidR="009B2D98" w:rsidRPr="008D6EE8" w:rsidRDefault="009B2D98" w:rsidP="009B2D98">
      <w:pPr>
        <w:pStyle w:val="LegText"/>
      </w:pPr>
      <w:r w:rsidRPr="008D6EE8">
        <w:t xml:space="preserve">Determination of Upper Limits of Salaries, Allowances and Benefits of Different Members of Municipal Councils published with effect from 1 July 2015 </w:t>
      </w:r>
      <w:r w:rsidRPr="008D6EE8">
        <w:br/>
        <w:t xml:space="preserve">(GN 1271 in </w:t>
      </w:r>
      <w:r w:rsidRPr="008D6EE8">
        <w:rPr>
          <w:i/>
        </w:rPr>
        <w:t>GG</w:t>
      </w:r>
      <w:r w:rsidRPr="008D6EE8">
        <w:t xml:space="preserve"> 39548 of 21 December 2015) (p4)</w:t>
      </w:r>
    </w:p>
    <w:p w14:paraId="3721136F" w14:textId="77777777" w:rsidR="0063246B" w:rsidRPr="008D6EE8" w:rsidRDefault="0063246B" w:rsidP="0063246B">
      <w:pPr>
        <w:pStyle w:val="LegHeadBold"/>
        <w:keepNext/>
      </w:pPr>
      <w:r w:rsidRPr="008D6EE8">
        <w:t>COMPETITION ACT 89 OF 1998</w:t>
      </w:r>
    </w:p>
    <w:p w14:paraId="0AF362DE" w14:textId="77777777" w:rsidR="0063246B" w:rsidRPr="008D6EE8" w:rsidRDefault="0063246B" w:rsidP="0063246B">
      <w:pPr>
        <w:pStyle w:val="LegText"/>
      </w:pPr>
      <w:r w:rsidRPr="008D6EE8">
        <w:t xml:space="preserve">Notice of designation of petroleum industry in terms of s. 10 (3) </w:t>
      </w:r>
      <w:r w:rsidRPr="008D6EE8">
        <w:rPr>
          <w:i/>
        </w:rPr>
        <w:t>(b)</w:t>
      </w:r>
      <w:r w:rsidRPr="008D6EE8">
        <w:t xml:space="preserve"> (iv) until 30 June 2016 published (GN 1269 in </w:t>
      </w:r>
      <w:r w:rsidRPr="008D6EE8">
        <w:rPr>
          <w:i/>
        </w:rPr>
        <w:t>GG</w:t>
      </w:r>
      <w:r w:rsidRPr="008D6EE8">
        <w:t xml:space="preserve"> 39546 of 22 December 2015) (p4)</w:t>
      </w:r>
    </w:p>
    <w:p w14:paraId="009EAA12" w14:textId="0ED38AF8" w:rsidR="008D6EE8" w:rsidRPr="008D6EE8" w:rsidRDefault="006B4F24" w:rsidP="008D6EE8">
      <w:pPr>
        <w:pStyle w:val="LegHeadBold"/>
        <w:keepNext/>
      </w:pPr>
      <w:r w:rsidRPr="008D6EE8">
        <w:t>Competition Commission</w:t>
      </w:r>
      <w:r w:rsidR="008D6EE8" w:rsidRPr="008D6EE8">
        <w:t>:</w:t>
      </w:r>
    </w:p>
    <w:p w14:paraId="36249473" w14:textId="61EF2803" w:rsidR="0063246B" w:rsidRPr="008D6EE8" w:rsidRDefault="0063246B" w:rsidP="0063246B">
      <w:pPr>
        <w:pStyle w:val="LegText"/>
      </w:pPr>
      <w:r w:rsidRPr="008D6EE8">
        <w:t xml:space="preserve">Draft guidelines on the assessment of public interest provisions in merger regulation published for comment (GenN 1228 in </w:t>
      </w:r>
      <w:r w:rsidRPr="008D6EE8">
        <w:rPr>
          <w:i/>
        </w:rPr>
        <w:t>GG</w:t>
      </w:r>
      <w:r w:rsidRPr="008D6EE8">
        <w:t xml:space="preserve"> 39560 of 22 December 2015) (p4)</w:t>
      </w:r>
    </w:p>
    <w:p w14:paraId="7EF3C179" w14:textId="7A3999F0" w:rsidR="008D6EE8" w:rsidRPr="008D6EE8" w:rsidRDefault="008D6EE8" w:rsidP="008D6EE8">
      <w:pPr>
        <w:pStyle w:val="LegText"/>
      </w:pPr>
      <w:r w:rsidRPr="008D6EE8">
        <w:t xml:space="preserve">South African Petroleum Industry ('SAPIA'): Application for an exemption published for comment (GenN 1230 in </w:t>
      </w:r>
      <w:r w:rsidRPr="008D6EE8">
        <w:rPr>
          <w:i/>
        </w:rPr>
        <w:t>GG</w:t>
      </w:r>
      <w:r w:rsidRPr="008D6EE8">
        <w:t xml:space="preserve"> 39562 of 24 December 2015) (p70)</w:t>
      </w:r>
    </w:p>
    <w:p w14:paraId="5CE3A1E3" w14:textId="77777777" w:rsidR="00700465" w:rsidRPr="008D6EE8" w:rsidRDefault="00700465" w:rsidP="00700465">
      <w:pPr>
        <w:pStyle w:val="LegHeadBold"/>
        <w:keepNext/>
      </w:pPr>
      <w:r w:rsidRPr="008D6EE8">
        <w:t>DEBT COLLECTORS ACT 114 OF 1998</w:t>
      </w:r>
    </w:p>
    <w:p w14:paraId="4A9551FB" w14:textId="70EEE5DB" w:rsidR="00700465" w:rsidRPr="008D6EE8" w:rsidRDefault="00700465" w:rsidP="00700465">
      <w:pPr>
        <w:pStyle w:val="LegText"/>
      </w:pPr>
      <w:r w:rsidRPr="008D6EE8">
        <w:t xml:space="preserve">Regulations relating to Debt Collectors, 2003 amended </w:t>
      </w:r>
      <w:r w:rsidRPr="008D6EE8">
        <w:br/>
        <w:t xml:space="preserve">(GN R1272 in </w:t>
      </w:r>
      <w:r w:rsidRPr="008D6EE8">
        <w:rPr>
          <w:i/>
        </w:rPr>
        <w:t>GG</w:t>
      </w:r>
      <w:r w:rsidRPr="008D6EE8">
        <w:t xml:space="preserve"> 39552 of 23 December 2015) (p4)</w:t>
      </w:r>
    </w:p>
    <w:p w14:paraId="316B2D2D" w14:textId="42C169CD" w:rsidR="00AA6B00" w:rsidRPr="008D6EE8" w:rsidRDefault="00AA6B00" w:rsidP="00AD2791">
      <w:pPr>
        <w:pStyle w:val="LegHeadBold"/>
        <w:keepNext/>
      </w:pPr>
      <w:r w:rsidRPr="008D6EE8">
        <w:lastRenderedPageBreak/>
        <w:t>PROMOTION OF ACCESS TO INFORMATION ACT 2 OF 2000</w:t>
      </w:r>
    </w:p>
    <w:p w14:paraId="7E429228" w14:textId="77777777" w:rsidR="0063246B" w:rsidRPr="008D6EE8" w:rsidRDefault="0063246B" w:rsidP="0063246B">
      <w:r w:rsidRPr="008D6EE8">
        <w:t>North West Provincial Government Department of Rural, Environment and Agricultural Development: Section 14 manual published (</w:t>
      </w:r>
      <w:r w:rsidRPr="008D6EE8">
        <w:rPr>
          <w:i/>
        </w:rPr>
        <w:t>GG</w:t>
      </w:r>
      <w:r w:rsidRPr="008D6EE8">
        <w:t xml:space="preserve"> 39544 of 24 December 2015) (p3)</w:t>
      </w:r>
    </w:p>
    <w:p w14:paraId="684103F9" w14:textId="77777777" w:rsidR="006A2DAA" w:rsidRPr="008D6EE8" w:rsidRDefault="00E43D22" w:rsidP="0063246B">
      <w:r w:rsidRPr="008D6EE8">
        <w:t>Section 51 manual</w:t>
      </w:r>
      <w:r w:rsidR="006A2DAA" w:rsidRPr="008D6EE8">
        <w:t>s</w:t>
      </w:r>
      <w:r w:rsidRPr="008D6EE8">
        <w:t xml:space="preserve"> published: </w:t>
      </w:r>
    </w:p>
    <w:p w14:paraId="0B75B13C" w14:textId="3BDAAA82" w:rsidR="006A2DAA" w:rsidRPr="008D6EE8" w:rsidRDefault="006A2DAA" w:rsidP="006A2DAA">
      <w:pPr>
        <w:pStyle w:val="LegPara"/>
      </w:pPr>
      <w:r w:rsidRPr="008D6EE8">
        <w:tab/>
        <w:t>•</w:t>
      </w:r>
      <w:r w:rsidRPr="008D6EE8">
        <w:tab/>
        <w:t xml:space="preserve">Ric Martin Incorporated Attorneys, Conveyancers and Notaries </w:t>
      </w:r>
      <w:r w:rsidRPr="008D6EE8">
        <w:br/>
        <w:t>(</w:t>
      </w:r>
      <w:r w:rsidRPr="008D6EE8">
        <w:rPr>
          <w:i/>
        </w:rPr>
        <w:t>GG</w:t>
      </w:r>
      <w:r w:rsidRPr="008D6EE8">
        <w:t xml:space="preserve"> 39543 of 24 December 2015) (p3)</w:t>
      </w:r>
    </w:p>
    <w:p w14:paraId="3D1CFC8D" w14:textId="1D049E6B" w:rsidR="006A2DAA" w:rsidRPr="008D6EE8" w:rsidRDefault="006A2DAA" w:rsidP="006A2DAA">
      <w:pPr>
        <w:pStyle w:val="LegPara"/>
      </w:pPr>
      <w:r w:rsidRPr="008D6EE8">
        <w:tab/>
        <w:t>•</w:t>
      </w:r>
      <w:r w:rsidRPr="008D6EE8">
        <w:tab/>
      </w:r>
      <w:r w:rsidR="007A5D57" w:rsidRPr="008D6EE8">
        <w:t>V</w:t>
      </w:r>
      <w:r w:rsidR="005B6860" w:rsidRPr="008D6EE8">
        <w:t>an Staden, Vorster &amp; Nysschen Prokureurs (</w:t>
      </w:r>
      <w:r w:rsidR="005B6860" w:rsidRPr="008D6EE8">
        <w:rPr>
          <w:i/>
        </w:rPr>
        <w:t>GG</w:t>
      </w:r>
      <w:r w:rsidR="005B6860" w:rsidRPr="008D6EE8">
        <w:t xml:space="preserve"> 39545 of 24 December 2015) (p3)</w:t>
      </w:r>
    </w:p>
    <w:p w14:paraId="1C117814" w14:textId="4FCBF30F" w:rsidR="006A2DAA" w:rsidRPr="008D6EE8" w:rsidRDefault="006A2DAA" w:rsidP="006A2DAA">
      <w:pPr>
        <w:pStyle w:val="LegPara"/>
      </w:pPr>
      <w:r w:rsidRPr="008D6EE8">
        <w:tab/>
        <w:t>•</w:t>
      </w:r>
      <w:r w:rsidRPr="008D6EE8">
        <w:tab/>
      </w:r>
      <w:r w:rsidR="005B6860" w:rsidRPr="008D6EE8">
        <w:t>Bhikha Incorporated Attorneys</w:t>
      </w:r>
      <w:r w:rsidR="007A5D57" w:rsidRPr="008D6EE8">
        <w:t xml:space="preserve"> </w:t>
      </w:r>
      <w:r w:rsidR="005B6860" w:rsidRPr="008D6EE8">
        <w:t>(</w:t>
      </w:r>
      <w:r w:rsidR="005B6860" w:rsidRPr="008D6EE8">
        <w:rPr>
          <w:i/>
        </w:rPr>
        <w:t>GG</w:t>
      </w:r>
      <w:r w:rsidR="005B6860" w:rsidRPr="008D6EE8">
        <w:t xml:space="preserve"> 39549 of 24 December 2015) (p3)</w:t>
      </w:r>
    </w:p>
    <w:p w14:paraId="56109710" w14:textId="5E386010" w:rsidR="005B6860" w:rsidRPr="008D6EE8" w:rsidRDefault="005B6860" w:rsidP="006A2DAA">
      <w:pPr>
        <w:pStyle w:val="LegPara"/>
      </w:pPr>
      <w:r w:rsidRPr="008D6EE8">
        <w:tab/>
        <w:t>•</w:t>
      </w:r>
      <w:r w:rsidRPr="008D6EE8">
        <w:tab/>
        <w:t xml:space="preserve">Luneburg </w:t>
      </w:r>
      <w:r w:rsidR="007A5D57" w:rsidRPr="008D6EE8">
        <w:t xml:space="preserve">&amp; </w:t>
      </w:r>
      <w:r w:rsidRPr="008D6EE8">
        <w:t>Janse van Vuuren Incorporated (</w:t>
      </w:r>
      <w:r w:rsidRPr="008D6EE8">
        <w:rPr>
          <w:i/>
        </w:rPr>
        <w:t>GG</w:t>
      </w:r>
      <w:r w:rsidRPr="008D6EE8">
        <w:t xml:space="preserve"> 39556 of 24 December 2015) (p3)</w:t>
      </w:r>
    </w:p>
    <w:p w14:paraId="5207A116" w14:textId="77777777" w:rsidR="005B6860" w:rsidRPr="008D6EE8" w:rsidRDefault="005B6860" w:rsidP="005B6860">
      <w:pPr>
        <w:pStyle w:val="LegPara"/>
      </w:pPr>
      <w:r w:rsidRPr="008D6EE8">
        <w:tab/>
        <w:t>•</w:t>
      </w:r>
      <w:r w:rsidRPr="008D6EE8">
        <w:tab/>
        <w:t>Caz Dry Attorneys (</w:t>
      </w:r>
      <w:r w:rsidRPr="008D6EE8">
        <w:rPr>
          <w:i/>
        </w:rPr>
        <w:t>GG</w:t>
      </w:r>
      <w:r w:rsidRPr="008D6EE8">
        <w:t xml:space="preserve"> 39558 of 24 December 2015) (p3)</w:t>
      </w:r>
    </w:p>
    <w:p w14:paraId="494544F8" w14:textId="527C390A" w:rsidR="009B2D98" w:rsidRPr="008D6EE8" w:rsidRDefault="009B2D98" w:rsidP="009B2D98">
      <w:pPr>
        <w:pStyle w:val="LegHeadBold"/>
        <w:keepNext/>
      </w:pPr>
      <w:r w:rsidRPr="008D6EE8">
        <w:t>INDEPENDENT COMMUNICATIONS AUTHORITY OF SOUTH AFRICA ACT 13 OF 2000</w:t>
      </w:r>
    </w:p>
    <w:p w14:paraId="4F921B6D" w14:textId="1542905A" w:rsidR="009B2D98" w:rsidRPr="008D6EE8" w:rsidRDefault="009B2D98" w:rsidP="009B2D98">
      <w:pPr>
        <w:pStyle w:val="LegText"/>
      </w:pPr>
      <w:r w:rsidRPr="008D6EE8">
        <w:t xml:space="preserve">Independent Communications Authority of South Africa (ICASA): Application by Smart Village </w:t>
      </w:r>
      <w:r w:rsidR="0037254B" w:rsidRPr="008D6EE8">
        <w:t xml:space="preserve">(Pty) Ltd </w:t>
      </w:r>
      <w:r w:rsidRPr="008D6EE8">
        <w:t xml:space="preserve">for the transfer of control of its Individual Electronic Communications Service (I-ECS) and Individual Electronic Communications Network Service (I-ECNS) </w:t>
      </w:r>
      <w:r w:rsidR="0037254B" w:rsidRPr="008D6EE8">
        <w:t>licen</w:t>
      </w:r>
      <w:r w:rsidR="00B862CE" w:rsidRPr="008D6EE8">
        <w:t>c</w:t>
      </w:r>
      <w:r w:rsidR="0037254B" w:rsidRPr="008D6EE8">
        <w:t xml:space="preserve">es </w:t>
      </w:r>
      <w:r w:rsidRPr="008D6EE8">
        <w:t xml:space="preserve">from Multichoice South Africa (Pty) Ltd to MTN SA (Pty) Ltd published for comment </w:t>
      </w:r>
      <w:r w:rsidRPr="008D6EE8">
        <w:br/>
        <w:t xml:space="preserve">(GN 1270 in </w:t>
      </w:r>
      <w:r w:rsidRPr="008D6EE8">
        <w:rPr>
          <w:i/>
        </w:rPr>
        <w:t>GG</w:t>
      </w:r>
      <w:r w:rsidRPr="008D6EE8">
        <w:t xml:space="preserve"> 39547 of 21 December 2015) (p4)</w:t>
      </w:r>
    </w:p>
    <w:p w14:paraId="303BA538" w14:textId="77777777" w:rsidR="008D6EE8" w:rsidRPr="008D6EE8" w:rsidRDefault="008D6EE8" w:rsidP="008D6EE8">
      <w:pPr>
        <w:pStyle w:val="LegHeadBold"/>
        <w:keepNext/>
      </w:pPr>
      <w:r w:rsidRPr="008D6EE8">
        <w:t>NATIONAL HEALTH ACT 61 OF 2003</w:t>
      </w:r>
    </w:p>
    <w:p w14:paraId="19B965DD" w14:textId="34ED485D" w:rsidR="008D6EE8" w:rsidRPr="008D6EE8" w:rsidRDefault="008D6EE8" w:rsidP="008D6EE8">
      <w:pPr>
        <w:pStyle w:val="LegText"/>
      </w:pPr>
      <w:r w:rsidRPr="008D6EE8">
        <w:t xml:space="preserve">National Environmental Health Norms and Standards for Premises and Acceptable Monitoring Standards for Environmental Health Practitioners published </w:t>
      </w:r>
      <w:r w:rsidRPr="008D6EE8">
        <w:br/>
        <w:t xml:space="preserve">(GenN 1229 in </w:t>
      </w:r>
      <w:r w:rsidRPr="008D6EE8">
        <w:rPr>
          <w:i/>
        </w:rPr>
        <w:t>GG</w:t>
      </w:r>
      <w:r w:rsidRPr="008D6EE8">
        <w:t xml:space="preserve"> 39561 of 24 December 2015) (p4)</w:t>
      </w:r>
    </w:p>
    <w:p w14:paraId="6ACD063A" w14:textId="7885908B" w:rsidR="009B2D98" w:rsidRPr="008D6EE8" w:rsidRDefault="009B2D98" w:rsidP="008D6EE8">
      <w:pPr>
        <w:pStyle w:val="LegHeadBold"/>
        <w:keepNext/>
      </w:pPr>
      <w:r w:rsidRPr="008D6EE8">
        <w:t>ELECTRICITY REGULATION ACT 4 OF 2006</w:t>
      </w:r>
    </w:p>
    <w:p w14:paraId="58DD9DD5" w14:textId="545C381E" w:rsidR="009B2D98" w:rsidRPr="008D6EE8" w:rsidRDefault="009B2D98" w:rsidP="009B2D98">
      <w:pPr>
        <w:pStyle w:val="LegText"/>
      </w:pPr>
      <w:r w:rsidRPr="008D6EE8">
        <w:t xml:space="preserve">Determination under s. 34 (1) regarding nuclear programme published </w:t>
      </w:r>
      <w:r w:rsidRPr="008D6EE8">
        <w:br/>
        <w:t xml:space="preserve">(GN 1268 in </w:t>
      </w:r>
      <w:r w:rsidRPr="008D6EE8">
        <w:rPr>
          <w:i/>
        </w:rPr>
        <w:t>GG</w:t>
      </w:r>
      <w:r w:rsidRPr="008D6EE8">
        <w:t xml:space="preserve"> 39541 of 21 December 2015) (p4)</w:t>
      </w:r>
    </w:p>
    <w:p w14:paraId="688BB4C3" w14:textId="77777777" w:rsidR="007A5D57" w:rsidRPr="008D6EE8" w:rsidRDefault="007A5D57" w:rsidP="007A5D57">
      <w:pPr>
        <w:pStyle w:val="LegHeadBold"/>
        <w:keepNext/>
      </w:pPr>
      <w:r w:rsidRPr="008D6EE8">
        <w:t>CONTINUING EDUCATION AND TRAINING ACT 16 OF 2006</w:t>
      </w:r>
    </w:p>
    <w:p w14:paraId="52A29E17" w14:textId="66AAF596" w:rsidR="007A5D57" w:rsidRPr="008D6EE8" w:rsidRDefault="007A5D57" w:rsidP="007A5D57">
      <w:pPr>
        <w:pStyle w:val="LegText"/>
      </w:pPr>
      <w:r w:rsidRPr="008D6EE8">
        <w:t xml:space="preserve">Notice regarding performance of the functions of the Academic Boards of nine Community Education and Training Colleges by the Department of Higher Education and Training published (GN 1273 in </w:t>
      </w:r>
      <w:r w:rsidRPr="008D6EE8">
        <w:rPr>
          <w:i/>
        </w:rPr>
        <w:t>GG</w:t>
      </w:r>
      <w:r w:rsidRPr="008D6EE8">
        <w:t xml:space="preserve"> 39553 of 24 December 2015) (p11)</w:t>
      </w:r>
    </w:p>
    <w:p w14:paraId="385C65B2" w14:textId="77777777" w:rsidR="007A5D57" w:rsidRPr="008D6EE8" w:rsidRDefault="007A5D57" w:rsidP="007A5D57">
      <w:pPr>
        <w:pStyle w:val="LegHeadBold"/>
        <w:keepNext/>
      </w:pPr>
      <w:r w:rsidRPr="008D6EE8">
        <w:t>FINANCIAL MARKETS ACT 19 OF 2012</w:t>
      </w:r>
    </w:p>
    <w:p w14:paraId="6F89EDF6" w14:textId="0E85BE7B" w:rsidR="007A5D57" w:rsidRPr="008D6EE8" w:rsidRDefault="007A5D57" w:rsidP="007A5D57">
      <w:pPr>
        <w:pStyle w:val="LegText"/>
      </w:pPr>
      <w:r w:rsidRPr="008D6EE8">
        <w:t xml:space="preserve">Notice of approval of amendments to the </w:t>
      </w:r>
      <w:r w:rsidR="008C2B9D" w:rsidRPr="008D6EE8">
        <w:t>JSE Equities Rules</w:t>
      </w:r>
      <w:r w:rsidRPr="008D6EE8">
        <w:t xml:space="preserve"> published with effect from </w:t>
      </w:r>
      <w:r w:rsidR="008C2B9D" w:rsidRPr="008D6EE8">
        <w:t>18 January</w:t>
      </w:r>
      <w:r w:rsidRPr="008D6EE8">
        <w:t xml:space="preserve"> 201</w:t>
      </w:r>
      <w:r w:rsidR="008C2B9D" w:rsidRPr="008D6EE8">
        <w:t>6</w:t>
      </w:r>
      <w:r w:rsidRPr="008D6EE8">
        <w:t xml:space="preserve"> (BN 2</w:t>
      </w:r>
      <w:r w:rsidR="008C2B9D" w:rsidRPr="008D6EE8">
        <w:t>76</w:t>
      </w:r>
      <w:r w:rsidRPr="008D6EE8">
        <w:t xml:space="preserve"> in </w:t>
      </w:r>
      <w:r w:rsidRPr="008D6EE8">
        <w:rPr>
          <w:i/>
        </w:rPr>
        <w:t>GG</w:t>
      </w:r>
      <w:r w:rsidRPr="008D6EE8">
        <w:t xml:space="preserve"> 39</w:t>
      </w:r>
      <w:r w:rsidR="008C2B9D" w:rsidRPr="008D6EE8">
        <w:t>55</w:t>
      </w:r>
      <w:r w:rsidRPr="008D6EE8">
        <w:t xml:space="preserve">3 of </w:t>
      </w:r>
      <w:r w:rsidR="008C2B9D" w:rsidRPr="008D6EE8">
        <w:t>24</w:t>
      </w:r>
      <w:r w:rsidRPr="008D6EE8">
        <w:t xml:space="preserve"> </w:t>
      </w:r>
      <w:r w:rsidR="008C2B9D" w:rsidRPr="008D6EE8">
        <w:t>December</w:t>
      </w:r>
      <w:r w:rsidRPr="008D6EE8">
        <w:t xml:space="preserve"> 201</w:t>
      </w:r>
      <w:r w:rsidR="008C2B9D" w:rsidRPr="008D6EE8">
        <w:t>6</w:t>
      </w:r>
      <w:r w:rsidRPr="008D6EE8">
        <w:t>) (p</w:t>
      </w:r>
      <w:r w:rsidR="008C2B9D" w:rsidRPr="008D6EE8">
        <w:t>27</w:t>
      </w:r>
      <w:r w:rsidRPr="008D6EE8">
        <w:t>)</w:t>
      </w:r>
    </w:p>
    <w:p w14:paraId="74EB8CE0" w14:textId="77777777" w:rsidR="00627028" w:rsidRPr="008D6EE8" w:rsidRDefault="00627028" w:rsidP="0035070F">
      <w:pPr>
        <w:pStyle w:val="LegHeadBold"/>
        <w:keepNext/>
      </w:pPr>
      <w:r w:rsidRPr="008D6EE8">
        <w:t>SUPERIOR COURTS ACT 10 OF 2013</w:t>
      </w:r>
    </w:p>
    <w:p w14:paraId="0AE3A3E6" w14:textId="1315E041" w:rsidR="00627028" w:rsidRDefault="00627028" w:rsidP="00627028">
      <w:pPr>
        <w:pStyle w:val="LegText"/>
      </w:pPr>
      <w:r w:rsidRPr="008D6EE8">
        <w:t xml:space="preserve">Lephalale Magistrate's Court established as a local seat of the Limpopo Division of the High Court and magisterial districts which shall constitute an area of jurisdiction of a Division of the High Court determined with effect from 25 January 2015 </w:t>
      </w:r>
      <w:r w:rsidRPr="008D6EE8">
        <w:br/>
        <w:t xml:space="preserve">(GN 1266 in </w:t>
      </w:r>
      <w:r w:rsidRPr="008D6EE8">
        <w:rPr>
          <w:i/>
        </w:rPr>
        <w:t>GG</w:t>
      </w:r>
      <w:r w:rsidRPr="008D6EE8">
        <w:t xml:space="preserve"> 39540 of 21 December 2015) (p4)</w:t>
      </w:r>
    </w:p>
    <w:p w14:paraId="2013B37E" w14:textId="7A028176" w:rsidR="00042A95" w:rsidRPr="00C66C5E" w:rsidRDefault="00042A95" w:rsidP="00822E97">
      <w:pPr>
        <w:pStyle w:val="LegHeadCenteredBold"/>
      </w:pPr>
      <w:r w:rsidRPr="00C66C5E">
        <w:t>PROVINCIAL LEGISLATION</w:t>
      </w:r>
    </w:p>
    <w:p w14:paraId="50DF634F" w14:textId="77777777" w:rsidR="007E4E1A" w:rsidRDefault="007E4E1A" w:rsidP="005B1014">
      <w:pPr>
        <w:pStyle w:val="LegHeadBold"/>
        <w:keepNext/>
        <w:rPr>
          <w:lang w:val="af-ZA"/>
        </w:rPr>
      </w:pPr>
      <w:r w:rsidRPr="005B1014">
        <w:t>GAUTENG</w:t>
      </w:r>
    </w:p>
    <w:p w14:paraId="24F1AAD7" w14:textId="5A43EED0" w:rsidR="007E4E1A" w:rsidRDefault="007E4E1A" w:rsidP="005B1014">
      <w:pPr>
        <w:pStyle w:val="LegText"/>
        <w:rPr>
          <w:b/>
          <w:lang w:val="af-ZA"/>
        </w:rPr>
      </w:pPr>
      <w:r w:rsidRPr="000628FC">
        <w:rPr>
          <w:lang w:val="af-ZA"/>
        </w:rPr>
        <w:t>Local Government: Municipal Structures Act 117 of 1998: Municipal Demarcation Board: Variation and confirmation of delimitation of municipal ward</w:t>
      </w:r>
      <w:r>
        <w:rPr>
          <w:lang w:val="af-ZA"/>
        </w:rPr>
        <w:t xml:space="preserve">s: Ekurhuleni Metropolitan Municipality (EKU); Lesedi Local Municipality (GT423); Midvaal Local Municipality (GT422); and Emfuleni Local Municipality (GT421) published </w:t>
      </w:r>
      <w:r w:rsidR="005B1014">
        <w:rPr>
          <w:lang w:val="af-ZA"/>
        </w:rPr>
        <w:br/>
      </w:r>
      <w:r>
        <w:rPr>
          <w:lang w:val="af-ZA"/>
        </w:rPr>
        <w:t xml:space="preserve">(PNs 554-557 in </w:t>
      </w:r>
      <w:r>
        <w:rPr>
          <w:i/>
          <w:lang w:val="af-ZA"/>
        </w:rPr>
        <w:t>PG</w:t>
      </w:r>
      <w:r>
        <w:rPr>
          <w:lang w:val="af-ZA"/>
        </w:rPr>
        <w:t>s 555-558 of 21 December 2015) (p4)</w:t>
      </w:r>
    </w:p>
    <w:p w14:paraId="6633BC1E" w14:textId="77777777" w:rsidR="007E4E1A" w:rsidRDefault="007E4E1A" w:rsidP="005B1014">
      <w:pPr>
        <w:pStyle w:val="LegText"/>
        <w:rPr>
          <w:b/>
          <w:lang w:val="af-ZA"/>
        </w:rPr>
      </w:pPr>
      <w:r w:rsidRPr="001D4BC6">
        <w:rPr>
          <w:lang w:val="af-ZA"/>
        </w:rPr>
        <w:lastRenderedPageBreak/>
        <w:t xml:space="preserve">Gauteng </w:t>
      </w:r>
      <w:r w:rsidRPr="005B1014">
        <w:t>Scrutiny</w:t>
      </w:r>
      <w:r w:rsidRPr="001D4BC6">
        <w:rPr>
          <w:lang w:val="af-ZA"/>
        </w:rPr>
        <w:t xml:space="preserve"> of Subordinate Legislation Act 5 of 2008: Index of subordinate legislation, proclamations and notices for the period </w:t>
      </w:r>
      <w:r>
        <w:rPr>
          <w:lang w:val="af-ZA"/>
        </w:rPr>
        <w:t>24</w:t>
      </w:r>
      <w:r w:rsidRPr="001D4BC6">
        <w:rPr>
          <w:lang w:val="af-ZA"/>
        </w:rPr>
        <w:t xml:space="preserve"> December 201</w:t>
      </w:r>
      <w:r>
        <w:rPr>
          <w:lang w:val="af-ZA"/>
        </w:rPr>
        <w:t>4</w:t>
      </w:r>
      <w:r w:rsidRPr="001D4BC6">
        <w:rPr>
          <w:lang w:val="af-ZA"/>
        </w:rPr>
        <w:t xml:space="preserve"> to </w:t>
      </w:r>
      <w:r>
        <w:rPr>
          <w:lang w:val="af-ZA"/>
        </w:rPr>
        <w:t>2</w:t>
      </w:r>
      <w:r w:rsidRPr="001D4BC6">
        <w:rPr>
          <w:lang w:val="af-ZA"/>
        </w:rPr>
        <w:t xml:space="preserve"> December 201</w:t>
      </w:r>
      <w:r>
        <w:rPr>
          <w:lang w:val="af-ZA"/>
        </w:rPr>
        <w:t>5</w:t>
      </w:r>
      <w:r w:rsidRPr="001D4BC6">
        <w:rPr>
          <w:lang w:val="af-ZA"/>
        </w:rPr>
        <w:t xml:space="preserve"> published (GenN </w:t>
      </w:r>
      <w:r>
        <w:rPr>
          <w:lang w:val="af-ZA"/>
        </w:rPr>
        <w:t>3072</w:t>
      </w:r>
      <w:r w:rsidRPr="001D4BC6">
        <w:rPr>
          <w:lang w:val="af-ZA"/>
        </w:rPr>
        <w:t xml:space="preserve"> in </w:t>
      </w:r>
      <w:r w:rsidRPr="001D4BC6">
        <w:rPr>
          <w:i/>
          <w:lang w:val="af-ZA"/>
        </w:rPr>
        <w:t>PG</w:t>
      </w:r>
      <w:r w:rsidRPr="001D4BC6">
        <w:rPr>
          <w:lang w:val="af-ZA"/>
        </w:rPr>
        <w:t xml:space="preserve"> </w:t>
      </w:r>
      <w:r>
        <w:rPr>
          <w:lang w:val="af-ZA"/>
        </w:rPr>
        <w:t>562</w:t>
      </w:r>
      <w:r w:rsidRPr="001D4BC6">
        <w:rPr>
          <w:lang w:val="af-ZA"/>
        </w:rPr>
        <w:t xml:space="preserve"> of 2</w:t>
      </w:r>
      <w:r>
        <w:rPr>
          <w:lang w:val="af-ZA"/>
        </w:rPr>
        <w:t>3</w:t>
      </w:r>
      <w:r w:rsidRPr="001D4BC6">
        <w:rPr>
          <w:lang w:val="af-ZA"/>
        </w:rPr>
        <w:t xml:space="preserve"> December 201</w:t>
      </w:r>
      <w:r>
        <w:rPr>
          <w:lang w:val="af-ZA"/>
        </w:rPr>
        <w:t>5</w:t>
      </w:r>
      <w:r w:rsidRPr="001D4BC6">
        <w:rPr>
          <w:lang w:val="af-ZA"/>
        </w:rPr>
        <w:t>) (p</w:t>
      </w:r>
      <w:r>
        <w:rPr>
          <w:lang w:val="af-ZA"/>
        </w:rPr>
        <w:t>4</w:t>
      </w:r>
      <w:r w:rsidRPr="001D4BC6">
        <w:rPr>
          <w:lang w:val="af-ZA"/>
        </w:rPr>
        <w:t>)</w:t>
      </w:r>
    </w:p>
    <w:p w14:paraId="69C4A5B6" w14:textId="77777777" w:rsidR="007E4E1A" w:rsidRDefault="007E4E1A" w:rsidP="005B1014">
      <w:pPr>
        <w:pStyle w:val="LegHeadBold"/>
        <w:keepNext/>
        <w:rPr>
          <w:lang w:val="af-ZA"/>
        </w:rPr>
      </w:pPr>
      <w:r w:rsidRPr="005B1014">
        <w:t>KWAZULU</w:t>
      </w:r>
      <w:r w:rsidRPr="00E02A78">
        <w:rPr>
          <w:lang w:val="af-ZA"/>
        </w:rPr>
        <w:t>-NATAL</w:t>
      </w:r>
    </w:p>
    <w:p w14:paraId="381616A7" w14:textId="77777777" w:rsidR="007E4E1A" w:rsidRPr="00C530FC" w:rsidRDefault="007E4E1A" w:rsidP="005B1014">
      <w:pPr>
        <w:pStyle w:val="LegText"/>
        <w:rPr>
          <w:b/>
        </w:rPr>
      </w:pPr>
      <w:r w:rsidRPr="00C530FC">
        <w:t xml:space="preserve">KwaZulu-Natal Gaming and Betting Amendment Bill, 2015 together with the memorandum on the objects of the </w:t>
      </w:r>
      <w:r>
        <w:t>B</w:t>
      </w:r>
      <w:r w:rsidRPr="00C530FC">
        <w:t xml:space="preserve">ill published for comment and the Bill as previously published withdrawn </w:t>
      </w:r>
      <w:r w:rsidRPr="00C530FC">
        <w:br/>
        <w:t>(</w:t>
      </w:r>
      <w:r w:rsidRPr="00C530FC">
        <w:rPr>
          <w:i/>
        </w:rPr>
        <w:t>PG</w:t>
      </w:r>
      <w:r w:rsidRPr="00C530FC">
        <w:t xml:space="preserve"> 1572 of 23 December 2015) (p4)  </w:t>
      </w:r>
    </w:p>
    <w:p w14:paraId="426FCED9" w14:textId="77777777" w:rsidR="007E4E1A" w:rsidRPr="00B62D15" w:rsidRDefault="007E4E1A" w:rsidP="005B1014">
      <w:pPr>
        <w:pStyle w:val="LegText"/>
        <w:rPr>
          <w:b/>
        </w:rPr>
      </w:pPr>
      <w:r w:rsidRPr="00C530FC">
        <w:t>Local Government: Municipal Structures Act 117 of 1998: Newcastle</w:t>
      </w:r>
      <w:r>
        <w:t xml:space="preserve"> Local Municipality: D</w:t>
      </w:r>
      <w:r w:rsidRPr="00B62D15">
        <w:t xml:space="preserve">etermination of full-time councillor published (PN </w:t>
      </w:r>
      <w:r>
        <w:t>211</w:t>
      </w:r>
      <w:r w:rsidRPr="00B62D15">
        <w:t xml:space="preserve"> in </w:t>
      </w:r>
      <w:r w:rsidRPr="00B62D15">
        <w:rPr>
          <w:i/>
        </w:rPr>
        <w:t>PG</w:t>
      </w:r>
      <w:r w:rsidRPr="00B62D15">
        <w:t xml:space="preserve"> 1</w:t>
      </w:r>
      <w:r>
        <w:t>576</w:t>
      </w:r>
      <w:r w:rsidRPr="00B62D15">
        <w:t xml:space="preserve"> of </w:t>
      </w:r>
      <w:r>
        <w:t>24</w:t>
      </w:r>
      <w:r w:rsidRPr="00B62D15">
        <w:t xml:space="preserve"> </w:t>
      </w:r>
      <w:r>
        <w:t>December</w:t>
      </w:r>
      <w:r w:rsidRPr="00B62D15">
        <w:t xml:space="preserve"> 2015) (p</w:t>
      </w:r>
      <w:r>
        <w:t>4</w:t>
      </w:r>
      <w:r w:rsidRPr="00B62D15">
        <w:t>)</w:t>
      </w:r>
    </w:p>
    <w:p w14:paraId="565F2DED" w14:textId="77777777" w:rsidR="007E4E1A" w:rsidRDefault="007E4E1A" w:rsidP="005B1014">
      <w:pPr>
        <w:pStyle w:val="LegHeadBold"/>
        <w:keepNext/>
        <w:rPr>
          <w:lang w:val="af-ZA"/>
        </w:rPr>
      </w:pPr>
      <w:r w:rsidRPr="005B1014">
        <w:t>LIMPOPO</w:t>
      </w:r>
    </w:p>
    <w:p w14:paraId="1C71C7CC" w14:textId="77777777" w:rsidR="007E4E1A" w:rsidRDefault="007E4E1A" w:rsidP="005B1014">
      <w:pPr>
        <w:pStyle w:val="LegText"/>
        <w:rPr>
          <w:b/>
          <w:lang w:val="af-ZA"/>
        </w:rPr>
      </w:pPr>
      <w:r w:rsidRPr="008D0099">
        <w:rPr>
          <w:lang w:val="af-ZA"/>
        </w:rPr>
        <w:t xml:space="preserve">Limpopo </w:t>
      </w:r>
      <w:r w:rsidRPr="005B1014">
        <w:t>Traditional</w:t>
      </w:r>
      <w:r w:rsidRPr="008D0099">
        <w:rPr>
          <w:lang w:val="af-ZA"/>
        </w:rPr>
        <w:t xml:space="preserve"> Leadership and Institutions Act 6 of 2005: Removal of headmen, recognition of headmen</w:t>
      </w:r>
      <w:r>
        <w:rPr>
          <w:lang w:val="af-ZA"/>
        </w:rPr>
        <w:t xml:space="preserve"> or headwomen</w:t>
      </w:r>
      <w:r w:rsidRPr="008D0099">
        <w:rPr>
          <w:lang w:val="af-ZA"/>
        </w:rPr>
        <w:t xml:space="preserve">, </w:t>
      </w:r>
      <w:r>
        <w:rPr>
          <w:lang w:val="af-ZA"/>
        </w:rPr>
        <w:t xml:space="preserve">recognition of Regents, removal and recognition of </w:t>
      </w:r>
      <w:r w:rsidRPr="008D0099">
        <w:rPr>
          <w:lang w:val="af-ZA"/>
        </w:rPr>
        <w:t xml:space="preserve">Senior Traditional Leaders published (PremN 6 in </w:t>
      </w:r>
      <w:r w:rsidRPr="008D0099">
        <w:rPr>
          <w:i/>
          <w:lang w:val="af-ZA"/>
        </w:rPr>
        <w:t>PG</w:t>
      </w:r>
      <w:r w:rsidRPr="008D0099">
        <w:rPr>
          <w:lang w:val="af-ZA"/>
        </w:rPr>
        <w:t xml:space="preserve"> 2</w:t>
      </w:r>
      <w:r>
        <w:rPr>
          <w:lang w:val="af-ZA"/>
        </w:rPr>
        <w:t>657</w:t>
      </w:r>
      <w:r w:rsidRPr="008D0099">
        <w:rPr>
          <w:lang w:val="af-ZA"/>
        </w:rPr>
        <w:t xml:space="preserve"> of </w:t>
      </w:r>
      <w:r>
        <w:rPr>
          <w:lang w:val="af-ZA"/>
        </w:rPr>
        <w:t>18</w:t>
      </w:r>
      <w:r w:rsidRPr="008D0099">
        <w:rPr>
          <w:lang w:val="af-ZA"/>
        </w:rPr>
        <w:t xml:space="preserve"> </w:t>
      </w:r>
      <w:r>
        <w:rPr>
          <w:lang w:val="af-ZA"/>
        </w:rPr>
        <w:t>December</w:t>
      </w:r>
      <w:r w:rsidRPr="008D0099">
        <w:rPr>
          <w:lang w:val="af-ZA"/>
        </w:rPr>
        <w:t xml:space="preserve"> 201</w:t>
      </w:r>
      <w:r>
        <w:rPr>
          <w:lang w:val="af-ZA"/>
        </w:rPr>
        <w:t>5</w:t>
      </w:r>
      <w:r w:rsidRPr="008D0099">
        <w:rPr>
          <w:lang w:val="af-ZA"/>
        </w:rPr>
        <w:t>) (p</w:t>
      </w:r>
      <w:r>
        <w:rPr>
          <w:lang w:val="af-ZA"/>
        </w:rPr>
        <w:t>4</w:t>
      </w:r>
      <w:r w:rsidRPr="008D0099">
        <w:rPr>
          <w:lang w:val="af-ZA"/>
        </w:rPr>
        <w:t>)</w:t>
      </w:r>
    </w:p>
    <w:p w14:paraId="540AA9C3" w14:textId="77777777" w:rsidR="007E4E1A" w:rsidRPr="00787775" w:rsidRDefault="007E4E1A" w:rsidP="005B1014">
      <w:pPr>
        <w:pStyle w:val="LegText"/>
        <w:rPr>
          <w:b/>
          <w:lang w:val="af-ZA"/>
        </w:rPr>
      </w:pPr>
      <w:r>
        <w:rPr>
          <w:lang w:val="af-ZA"/>
        </w:rPr>
        <w:t xml:space="preserve">Limpopo </w:t>
      </w:r>
      <w:r w:rsidRPr="005B1014">
        <w:t>Unauthorised</w:t>
      </w:r>
      <w:r>
        <w:rPr>
          <w:lang w:val="af-ZA"/>
        </w:rPr>
        <w:t xml:space="preserve"> Expenditure Act 3 of 2015 </w:t>
      </w:r>
      <w:r>
        <w:rPr>
          <w:rStyle w:val="FootnoteReference"/>
          <w:lang w:val="af-ZA"/>
        </w:rPr>
        <w:footnoteReference w:id="1"/>
      </w:r>
      <w:r>
        <w:rPr>
          <w:lang w:val="af-ZA"/>
        </w:rPr>
        <w:br/>
        <w:t xml:space="preserve">(PN 112 in </w:t>
      </w:r>
      <w:r>
        <w:rPr>
          <w:i/>
          <w:lang w:val="af-ZA"/>
        </w:rPr>
        <w:t xml:space="preserve">PG </w:t>
      </w:r>
      <w:r>
        <w:rPr>
          <w:lang w:val="af-ZA"/>
        </w:rPr>
        <w:t>2659 of 24 December 2015) (p4)</w:t>
      </w:r>
      <w:r>
        <w:rPr>
          <w:i/>
          <w:lang w:val="af-ZA"/>
        </w:rPr>
        <w:br/>
        <w:t>Date of commencement</w:t>
      </w:r>
      <w:r>
        <w:rPr>
          <w:lang w:val="af-ZA"/>
        </w:rPr>
        <w:t>: 24 December 2015</w:t>
      </w:r>
    </w:p>
    <w:p w14:paraId="381F70B6" w14:textId="77777777" w:rsidR="007E4E1A" w:rsidRDefault="007E4E1A" w:rsidP="005B1014">
      <w:pPr>
        <w:pStyle w:val="LegHeadBold"/>
        <w:keepNext/>
        <w:rPr>
          <w:lang w:val="af-ZA"/>
        </w:rPr>
      </w:pPr>
      <w:r w:rsidRPr="005B1014">
        <w:t>WESTERN</w:t>
      </w:r>
      <w:r w:rsidRPr="00C926FE">
        <w:rPr>
          <w:lang w:val="af-ZA"/>
        </w:rPr>
        <w:t xml:space="preserve"> CAPE</w:t>
      </w:r>
    </w:p>
    <w:p w14:paraId="2933CBE9" w14:textId="77777777" w:rsidR="007E4E1A" w:rsidRDefault="007E4E1A" w:rsidP="005B1014">
      <w:pPr>
        <w:pStyle w:val="LegText"/>
        <w:rPr>
          <w:b/>
        </w:rPr>
      </w:pPr>
      <w:r>
        <w:rPr>
          <w:lang w:val="af-ZA"/>
        </w:rPr>
        <w:t xml:space="preserve">Western Cape </w:t>
      </w:r>
      <w:r w:rsidRPr="005B1014">
        <w:t>Liquor</w:t>
      </w:r>
      <w:r>
        <w:rPr>
          <w:lang w:val="af-ZA"/>
        </w:rPr>
        <w:t xml:space="preserve"> Amendment Act 3 of 2015 </w:t>
      </w:r>
      <w:r>
        <w:rPr>
          <w:rStyle w:val="FootnoteReference"/>
          <w:lang w:val="af-ZA"/>
        </w:rPr>
        <w:footnoteReference w:id="2"/>
      </w:r>
      <w:r>
        <w:rPr>
          <w:lang w:val="af-ZA"/>
        </w:rPr>
        <w:t xml:space="preserve"> </w:t>
      </w:r>
      <w:r>
        <w:rPr>
          <w:lang w:val="af-ZA"/>
        </w:rPr>
        <w:br/>
        <w:t>(PN 429 in</w:t>
      </w:r>
      <w:r>
        <w:t xml:space="preserve"> </w:t>
      </w:r>
      <w:r>
        <w:rPr>
          <w:i/>
        </w:rPr>
        <w:t xml:space="preserve">PG </w:t>
      </w:r>
      <w:r>
        <w:t>7545 of 14 December 2015) (p2)</w:t>
      </w:r>
      <w:r>
        <w:br/>
      </w:r>
      <w:r>
        <w:rPr>
          <w:i/>
        </w:rPr>
        <w:t>Date of commencement</w:t>
      </w:r>
      <w:r>
        <w:t xml:space="preserve">: to be proclaimed </w:t>
      </w:r>
      <w:r>
        <w:br/>
      </w:r>
      <w:r>
        <w:rPr>
          <w:i/>
        </w:rPr>
        <w:t>Amends</w:t>
      </w:r>
      <w:r>
        <w:t>: Western Cape Liquor Act 4 of 2008</w:t>
      </w:r>
    </w:p>
    <w:p w14:paraId="1DFB5F25" w14:textId="7A24846F" w:rsidR="007E4E1A" w:rsidRPr="00E12001" w:rsidRDefault="007E4E1A" w:rsidP="005B1014">
      <w:pPr>
        <w:pStyle w:val="LegText"/>
        <w:rPr>
          <w:b/>
        </w:rPr>
      </w:pPr>
      <w:r>
        <w:t xml:space="preserve">Western Cape Adjustments Appropriation Act 4 of 2015 </w:t>
      </w:r>
      <w:r>
        <w:rPr>
          <w:rStyle w:val="FootnoteReference"/>
        </w:rPr>
        <w:footnoteReference w:id="3"/>
      </w:r>
      <w:r>
        <w:br/>
        <w:t xml:space="preserve">(PN 430 in </w:t>
      </w:r>
      <w:r>
        <w:rPr>
          <w:i/>
        </w:rPr>
        <w:t xml:space="preserve">PG </w:t>
      </w:r>
      <w:r>
        <w:t>7546 of 14 December 2015) (p2)</w:t>
      </w:r>
      <w:r w:rsidR="005B1014">
        <w:br/>
      </w:r>
      <w:r>
        <w:rPr>
          <w:i/>
        </w:rPr>
        <w:t>Date of commencement</w:t>
      </w:r>
      <w:r>
        <w:t>: 14 December 2015</w:t>
      </w:r>
    </w:p>
    <w:p w14:paraId="40119E0B" w14:textId="77777777" w:rsidR="00924A87" w:rsidRPr="00822E97" w:rsidRDefault="00042A95" w:rsidP="00675AAF">
      <w:pPr>
        <w:pStyle w:val="LegHeadBold"/>
        <w:jc w:val="center"/>
      </w:pPr>
      <w:r w:rsidRPr="00C66C5E">
        <w:t xml:space="preserve">This information is also available on the daily legalbrief at </w:t>
      </w:r>
      <w:hyperlink r:id="rId9" w:history="1">
        <w:r w:rsidRPr="00C66C5E">
          <w:rPr>
            <w:rStyle w:val="Hyperlink"/>
            <w:color w:val="auto"/>
          </w:rPr>
          <w:t>www.legalbrief.co.za</w:t>
        </w:r>
      </w:hyperlink>
    </w:p>
    <w:sectPr w:rsidR="00924A87" w:rsidRPr="00822E97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A1B6C" w14:textId="77777777" w:rsidR="00031104" w:rsidRDefault="00031104" w:rsidP="009451BF">
      <w:r>
        <w:separator/>
      </w:r>
    </w:p>
    <w:p w14:paraId="7F6AB47B" w14:textId="77777777" w:rsidR="00031104" w:rsidRDefault="00031104"/>
  </w:endnote>
  <w:endnote w:type="continuationSeparator" w:id="0">
    <w:p w14:paraId="3AC4C0CD" w14:textId="77777777" w:rsidR="00031104" w:rsidRDefault="00031104" w:rsidP="009451BF">
      <w:r>
        <w:continuationSeparator/>
      </w:r>
    </w:p>
    <w:p w14:paraId="29255B88" w14:textId="77777777" w:rsidR="00031104" w:rsidRDefault="00031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D579D" w14:textId="77777777" w:rsidR="00031104" w:rsidRDefault="00031104" w:rsidP="009451BF">
      <w:r>
        <w:separator/>
      </w:r>
    </w:p>
    <w:p w14:paraId="11D6E639" w14:textId="77777777" w:rsidR="00031104" w:rsidRDefault="00031104"/>
  </w:footnote>
  <w:footnote w:type="continuationSeparator" w:id="0">
    <w:p w14:paraId="5E372558" w14:textId="77777777" w:rsidR="00031104" w:rsidRDefault="00031104" w:rsidP="009451BF">
      <w:r>
        <w:continuationSeparator/>
      </w:r>
    </w:p>
    <w:p w14:paraId="04A09C61" w14:textId="77777777" w:rsidR="00031104" w:rsidRDefault="00031104"/>
  </w:footnote>
  <w:footnote w:id="1">
    <w:p w14:paraId="4F7DC86F" w14:textId="77777777" w:rsidR="007E4E1A" w:rsidRPr="00787775" w:rsidRDefault="007E4E1A" w:rsidP="007E4E1A">
      <w:pPr>
        <w:pStyle w:val="FootnoteText"/>
        <w:rPr>
          <w:sz w:val="16"/>
          <w:szCs w:val="16"/>
        </w:rPr>
      </w:pPr>
      <w:r w:rsidRPr="00787775">
        <w:rPr>
          <w:rStyle w:val="FootnoteReference"/>
          <w:sz w:val="16"/>
          <w:szCs w:val="16"/>
        </w:rPr>
        <w:footnoteRef/>
      </w:r>
      <w:r w:rsidRPr="00787775">
        <w:rPr>
          <w:sz w:val="16"/>
          <w:szCs w:val="16"/>
        </w:rPr>
        <w:t xml:space="preserve"> Limpopo Wet op Ongemagtigde Uitgawes 3 van 2015</w:t>
      </w:r>
    </w:p>
  </w:footnote>
  <w:footnote w:id="2">
    <w:p w14:paraId="277F3ACB" w14:textId="77777777" w:rsidR="007E4E1A" w:rsidRPr="00274866" w:rsidRDefault="007E4E1A" w:rsidP="007E4E1A">
      <w:pPr>
        <w:pStyle w:val="FootnoteText"/>
        <w:rPr>
          <w:sz w:val="16"/>
          <w:szCs w:val="16"/>
        </w:rPr>
      </w:pPr>
      <w:r w:rsidRPr="00274866">
        <w:rPr>
          <w:rStyle w:val="FootnoteReference"/>
          <w:sz w:val="16"/>
          <w:szCs w:val="16"/>
        </w:rPr>
        <w:footnoteRef/>
      </w:r>
      <w:r w:rsidRPr="00274866">
        <w:rPr>
          <w:sz w:val="16"/>
          <w:szCs w:val="16"/>
        </w:rPr>
        <w:t xml:space="preserve"> Wes-Kaapse Drankwysigingswet 3 van 2015</w:t>
      </w:r>
    </w:p>
  </w:footnote>
  <w:footnote w:id="3">
    <w:p w14:paraId="56FF49DF" w14:textId="77777777" w:rsidR="007E4E1A" w:rsidRPr="00274866" w:rsidRDefault="007E4E1A" w:rsidP="007E4E1A">
      <w:pPr>
        <w:pStyle w:val="FootnoteText"/>
        <w:rPr>
          <w:sz w:val="16"/>
          <w:szCs w:val="16"/>
        </w:rPr>
      </w:pPr>
      <w:r w:rsidRPr="00274866">
        <w:rPr>
          <w:rStyle w:val="FootnoteReference"/>
          <w:sz w:val="16"/>
          <w:szCs w:val="16"/>
        </w:rPr>
        <w:footnoteRef/>
      </w:r>
      <w:r w:rsidRPr="00274866">
        <w:rPr>
          <w:sz w:val="16"/>
          <w:szCs w:val="16"/>
        </w:rPr>
        <w:t xml:space="preserve"> Wes-Kaapse Aansuiweringsbegrotingswet 4 van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5B1014">
      <w:rPr>
        <w:rStyle w:val="PageNumber"/>
        <w:noProof/>
      </w:rPr>
      <w:t>3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D3A"/>
    <w:rsid w:val="00201E63"/>
    <w:rsid w:val="00201F29"/>
    <w:rsid w:val="00202902"/>
    <w:rsid w:val="00202C1D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48D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2DAA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615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3CB8"/>
    <w:rsid w:val="003D423A"/>
    <w:rsid w:val="003D4243"/>
    <w:rsid w:val="003D442C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6C8C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5B7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3A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6236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DAA"/>
    <w:rsid w:val="006A2EBD"/>
    <w:rsid w:val="006A303D"/>
    <w:rsid w:val="006A32CB"/>
    <w:rsid w:val="006A37BF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2C3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D61"/>
    <w:rsid w:val="00A53162"/>
    <w:rsid w:val="00A531D4"/>
    <w:rsid w:val="00A531E8"/>
    <w:rsid w:val="00A533D4"/>
    <w:rsid w:val="00A53DBB"/>
    <w:rsid w:val="00A54082"/>
    <w:rsid w:val="00A543C1"/>
    <w:rsid w:val="00A5449B"/>
    <w:rsid w:val="00A546AC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CB4"/>
    <w:rsid w:val="00B06D18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692"/>
    <w:rsid w:val="00B85724"/>
    <w:rsid w:val="00B8578B"/>
    <w:rsid w:val="00B862CE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A0052"/>
    <w:rsid w:val="00DA040C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4CD5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80336"/>
    <w:rsid w:val="00E805D1"/>
    <w:rsid w:val="00E80A8B"/>
    <w:rsid w:val="00E80DE5"/>
    <w:rsid w:val="00E8104B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758"/>
    <w:rsid w:val="00EA3AEF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A7397"/>
    <w:rsid w:val="00EB03D3"/>
    <w:rsid w:val="00EB0696"/>
    <w:rsid w:val="00EB0700"/>
    <w:rsid w:val="00EB0BE4"/>
    <w:rsid w:val="00EB105D"/>
    <w:rsid w:val="00EB1308"/>
    <w:rsid w:val="00EB1793"/>
    <w:rsid w:val="00EB19F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542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92A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D6D"/>
    <w:rsid w:val="00FD6E70"/>
    <w:rsid w:val="00FD7A5A"/>
    <w:rsid w:val="00FD7ADC"/>
    <w:rsid w:val="00FD7B69"/>
    <w:rsid w:val="00FD7C08"/>
    <w:rsid w:val="00FD7D54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FB7F-35C3-4878-A23C-AE73C5E3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709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Bschmidt</cp:lastModifiedBy>
  <cp:revision>123</cp:revision>
  <cp:lastPrinted>2015-12-18T13:28:00Z</cp:lastPrinted>
  <dcterms:created xsi:type="dcterms:W3CDTF">2015-12-04T13:36:00Z</dcterms:created>
  <dcterms:modified xsi:type="dcterms:W3CDTF">2015-12-24T07:59:00Z</dcterms:modified>
</cp:coreProperties>
</file>