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15100A" w:rsidRDefault="00C62208" w:rsidP="008A6FFE">
      <w:pPr>
        <w:pStyle w:val="Heading1"/>
        <w:rPr>
          <w:b w:val="0"/>
          <w:color w:val="auto"/>
          <w:lang w:val="en-ZA"/>
        </w:rPr>
      </w:pPr>
      <w:r w:rsidRPr="0015100A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15100A" w:rsidRDefault="008A6FFE" w:rsidP="006E6D27">
      <w:pPr>
        <w:pStyle w:val="LegText"/>
      </w:pPr>
    </w:p>
    <w:p w14:paraId="590853E0" w14:textId="77777777" w:rsidR="001D0844" w:rsidRPr="0015100A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5100A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009010B9" w:rsidR="008A6FFE" w:rsidRPr="0015100A" w:rsidRDefault="008A6FFE" w:rsidP="008A6FFE">
      <w:pPr>
        <w:pStyle w:val="LegHeadCenteredItalic"/>
      </w:pPr>
      <w:r w:rsidRPr="0015100A">
        <w:t xml:space="preserve">(Bulletin </w:t>
      </w:r>
      <w:r w:rsidR="000E6750">
        <w:t>3</w:t>
      </w:r>
      <w:r w:rsidR="00781B50">
        <w:t>9</w:t>
      </w:r>
      <w:r w:rsidR="00700CDA" w:rsidRPr="0015100A">
        <w:t xml:space="preserve"> </w:t>
      </w:r>
      <w:r w:rsidRPr="0015100A">
        <w:t>of 201</w:t>
      </w:r>
      <w:r w:rsidR="00754FA1" w:rsidRPr="0015100A">
        <w:t>5</w:t>
      </w:r>
      <w:r w:rsidRPr="0015100A">
        <w:t xml:space="preserve">, based on Gazettes received during the week </w:t>
      </w:r>
      <w:r w:rsidR="00B43FFA">
        <w:t xml:space="preserve">18 </w:t>
      </w:r>
      <w:r w:rsidR="00781B50">
        <w:t xml:space="preserve">to 25 </w:t>
      </w:r>
      <w:r w:rsidR="00114ABF">
        <w:t>September </w:t>
      </w:r>
      <w:r w:rsidR="00754FA1" w:rsidRPr="0015100A">
        <w:t>2015</w:t>
      </w:r>
      <w:r w:rsidRPr="0015100A">
        <w:t>)</w:t>
      </w:r>
    </w:p>
    <w:p w14:paraId="5CCE89AC" w14:textId="77777777" w:rsidR="001D0844" w:rsidRPr="0015100A" w:rsidRDefault="001D0844" w:rsidP="00822E97">
      <w:pPr>
        <w:pStyle w:val="LegHeadCenteredBold"/>
      </w:pPr>
      <w:r w:rsidRPr="0015100A">
        <w:t>JUTA'S WEEKLY E-MAIL SERVICE</w:t>
      </w:r>
    </w:p>
    <w:p w14:paraId="7A846A7D" w14:textId="77777777" w:rsidR="008A6FFE" w:rsidRPr="0015100A" w:rsidRDefault="008A6FFE" w:rsidP="008A6FFE">
      <w:pPr>
        <w:pStyle w:val="LegHeadCenteredItalic"/>
      </w:pPr>
      <w:r w:rsidRPr="0015100A">
        <w:t>ISSN 1022 - 6397</w:t>
      </w:r>
    </w:p>
    <w:p w14:paraId="4EC90A23" w14:textId="77777777" w:rsidR="00A26AC8" w:rsidRDefault="00A26AC8" w:rsidP="00822E97">
      <w:pPr>
        <w:pStyle w:val="LegHeadCenteredBold"/>
      </w:pPr>
      <w:r>
        <w:t>ACT</w:t>
      </w:r>
    </w:p>
    <w:p w14:paraId="1BB20353" w14:textId="77777777" w:rsidR="00A26AC8" w:rsidRDefault="00A26AC8" w:rsidP="00A26AC8">
      <w:pPr>
        <w:pStyle w:val="LegHeadBold"/>
        <w:keepNext/>
      </w:pPr>
      <w:r>
        <w:t>REFUGEES AME</w:t>
      </w:r>
      <w:bookmarkStart w:id="0" w:name="_GoBack"/>
      <w:bookmarkEnd w:id="0"/>
      <w:r>
        <w:t>NDMENT ACT 10 OF 2015</w:t>
      </w:r>
      <w:r w:rsidRPr="00A26AC8">
        <w:rPr>
          <w:b w:val="0"/>
        </w:rPr>
        <w:t xml:space="preserve"> (</w:t>
      </w:r>
      <w:r w:rsidRPr="00A26AC8">
        <w:rPr>
          <w:b w:val="0"/>
          <w:i/>
        </w:rPr>
        <w:t>GG</w:t>
      </w:r>
      <w:r w:rsidRPr="00A26AC8">
        <w:rPr>
          <w:b w:val="0"/>
        </w:rPr>
        <w:t xml:space="preserve"> 39234 of 25 September 2015)</w:t>
      </w:r>
    </w:p>
    <w:p w14:paraId="17364306" w14:textId="77777777" w:rsidR="00A26AC8" w:rsidRDefault="00A26AC8" w:rsidP="00A26AC8">
      <w:pPr>
        <w:pStyle w:val="LegText"/>
      </w:pPr>
      <w:r w:rsidRPr="00A26AC8">
        <w:rPr>
          <w:i/>
        </w:rPr>
        <w:t>Date of commencement</w:t>
      </w:r>
      <w:r>
        <w:t>: 27 September 2015</w:t>
      </w:r>
    </w:p>
    <w:p w14:paraId="61094E07" w14:textId="17B5F5AE" w:rsidR="00A26AC8" w:rsidRDefault="00A26AC8" w:rsidP="00A26AC8">
      <w:pPr>
        <w:pStyle w:val="LegText"/>
      </w:pPr>
      <w:r w:rsidRPr="00A26AC8">
        <w:rPr>
          <w:i/>
        </w:rPr>
        <w:t>Amends</w:t>
      </w:r>
      <w:r>
        <w:t xml:space="preserve"> s. 21 of the Refugees Act 130 of 1998</w:t>
      </w:r>
    </w:p>
    <w:p w14:paraId="3EAFE2D0" w14:textId="1196CB7E" w:rsidR="00B80D2D" w:rsidRPr="0050015B" w:rsidRDefault="00B80D2D" w:rsidP="00822E97">
      <w:pPr>
        <w:pStyle w:val="LegHeadCenteredBold"/>
      </w:pPr>
      <w:r w:rsidRPr="0050015B">
        <w:t>PROCLAMATIONS AND NOTICES</w:t>
      </w:r>
    </w:p>
    <w:p w14:paraId="2E849A29" w14:textId="77777777" w:rsidR="00ED4360" w:rsidRPr="00ED4360" w:rsidRDefault="00ED4360" w:rsidP="0050015B">
      <w:pPr>
        <w:pStyle w:val="LegHeadBold"/>
        <w:keepNext/>
      </w:pPr>
      <w:r w:rsidRPr="00ED4360">
        <w:t>Department of Transport:</w:t>
      </w:r>
    </w:p>
    <w:p w14:paraId="04D19C7C" w14:textId="7DA6DC90" w:rsidR="00ED4360" w:rsidRPr="00ED4360" w:rsidRDefault="00ED4360" w:rsidP="00ED4360">
      <w:pPr>
        <w:pStyle w:val="LegText"/>
      </w:pPr>
      <w:r w:rsidRPr="00ED4360">
        <w:t>Green Paper on National Rail Policy, 2015 published for comment</w:t>
      </w:r>
      <w:r>
        <w:t xml:space="preserve"> </w:t>
      </w:r>
      <w:r>
        <w:br/>
        <w:t xml:space="preserve">(GN 853 in </w:t>
      </w:r>
      <w:r w:rsidRPr="00CA76AD">
        <w:rPr>
          <w:i/>
        </w:rPr>
        <w:t>GG</w:t>
      </w:r>
      <w:r>
        <w:t xml:space="preserve"> 39227</w:t>
      </w:r>
      <w:r w:rsidR="00AE6D72">
        <w:t xml:space="preserve"> </w:t>
      </w:r>
      <w:r>
        <w:t>of 22 September 2015) (p4)</w:t>
      </w:r>
    </w:p>
    <w:p w14:paraId="535EAC78" w14:textId="77777777" w:rsidR="00F30AA3" w:rsidRDefault="00F30AA3" w:rsidP="00F30AA3">
      <w:pPr>
        <w:pStyle w:val="LegHeadBold"/>
        <w:keepNext/>
      </w:pPr>
      <w:r>
        <w:t>MERCHANT SHIPPING ACT 57 OF 1951</w:t>
      </w:r>
    </w:p>
    <w:p w14:paraId="3AE05739" w14:textId="2BAC43C7" w:rsidR="00F30AA3" w:rsidRDefault="00F30AA3" w:rsidP="00F30AA3">
      <w:pPr>
        <w:pStyle w:val="LegText"/>
      </w:pPr>
      <w:r>
        <w:t xml:space="preserve">Draft Merchant Shipping (Seafarer Recruitment and Placement) Regulations, 2015 published for comment (GN R892 in </w:t>
      </w:r>
      <w:r w:rsidRPr="00CA76AD">
        <w:rPr>
          <w:i/>
        </w:rPr>
        <w:t>GG</w:t>
      </w:r>
      <w:r>
        <w:t xml:space="preserve"> 39233 of 25 September 2015) (p8)</w:t>
      </w:r>
    </w:p>
    <w:p w14:paraId="1FB59547" w14:textId="5E7FD203" w:rsidR="00981BEE" w:rsidRDefault="00981BEE" w:rsidP="00F30AA3">
      <w:pPr>
        <w:pStyle w:val="LegText"/>
      </w:pPr>
      <w:r>
        <w:t xml:space="preserve">Draft </w:t>
      </w:r>
      <w:r w:rsidRPr="00981BEE">
        <w:t>Merchant Shipping (Seafarer Accident Insurance) Regulations, 2015</w:t>
      </w:r>
      <w:r>
        <w:t xml:space="preserve"> published for comment (GenN </w:t>
      </w:r>
      <w:r w:rsidR="00FE3BA4">
        <w:t>942</w:t>
      </w:r>
      <w:r>
        <w:t xml:space="preserve"> in </w:t>
      </w:r>
      <w:r w:rsidRPr="00CA76AD">
        <w:rPr>
          <w:i/>
        </w:rPr>
        <w:t>GG</w:t>
      </w:r>
      <w:r>
        <w:t xml:space="preserve"> 3923</w:t>
      </w:r>
      <w:r w:rsidR="00FE3BA4">
        <w:t>2</w:t>
      </w:r>
      <w:r>
        <w:t xml:space="preserve"> of 25 September 2015) (p</w:t>
      </w:r>
      <w:r w:rsidR="00FE3BA4">
        <w:t>1</w:t>
      </w:r>
      <w:r>
        <w:t>8</w:t>
      </w:r>
      <w:r w:rsidR="00FE3BA4">
        <w:t>0</w:t>
      </w:r>
      <w:r>
        <w:t>)</w:t>
      </w:r>
    </w:p>
    <w:p w14:paraId="7923BC8A" w14:textId="4B7F0AC9" w:rsidR="0050015B" w:rsidRPr="004F1353" w:rsidRDefault="0050015B" w:rsidP="00F30AA3">
      <w:pPr>
        <w:pStyle w:val="LegHeadBold"/>
        <w:keepNext/>
      </w:pPr>
      <w:r w:rsidRPr="004F1353">
        <w:t>CUSTOMS AND EXCISE ACT 91 OF 1964</w:t>
      </w:r>
    </w:p>
    <w:p w14:paraId="001022F6" w14:textId="08C1E999" w:rsidR="0050015B" w:rsidRPr="004F1353" w:rsidRDefault="0050015B" w:rsidP="0050015B">
      <w:pPr>
        <w:pStyle w:val="LegText"/>
      </w:pPr>
      <w:r w:rsidRPr="004F1353">
        <w:t>Schedule 1 amended (GN R</w:t>
      </w:r>
      <w:r w:rsidR="004F1353">
        <w:t xml:space="preserve">s 894 &amp; 895 </w:t>
      </w:r>
      <w:r w:rsidRPr="004F1353">
        <w:t xml:space="preserve">in </w:t>
      </w:r>
      <w:r w:rsidRPr="004F1353">
        <w:rPr>
          <w:i/>
        </w:rPr>
        <w:t>GG</w:t>
      </w:r>
      <w:r w:rsidRPr="004F1353">
        <w:t xml:space="preserve"> </w:t>
      </w:r>
      <w:r w:rsidR="00C905A4" w:rsidRPr="004F1353">
        <w:t>392</w:t>
      </w:r>
      <w:r w:rsidR="004F1353">
        <w:t>35</w:t>
      </w:r>
      <w:r w:rsidR="00C905A4" w:rsidRPr="004F1353">
        <w:t xml:space="preserve"> </w:t>
      </w:r>
      <w:r w:rsidRPr="004F1353">
        <w:t xml:space="preserve">of </w:t>
      </w:r>
      <w:r w:rsidR="004F1353">
        <w:t>25</w:t>
      </w:r>
      <w:r w:rsidRPr="004F1353">
        <w:t xml:space="preserve"> September 2015) (p</w:t>
      </w:r>
      <w:r w:rsidR="004F1353">
        <w:t>p 4 &amp; 6</w:t>
      </w:r>
      <w:r w:rsidRPr="004F1353">
        <w:t>)</w:t>
      </w:r>
    </w:p>
    <w:p w14:paraId="643D2F42" w14:textId="77777777" w:rsidR="00C52A54" w:rsidRDefault="00C52A54" w:rsidP="00C52A54">
      <w:pPr>
        <w:pStyle w:val="LegHeadBold"/>
        <w:keepNext/>
      </w:pPr>
      <w:r>
        <w:t>SMALL CLAIMS COURTS ACT 61 OF 1984</w:t>
      </w:r>
    </w:p>
    <w:p w14:paraId="0EF1B73B" w14:textId="0314F3D6" w:rsidR="00771519" w:rsidRDefault="00C52A54" w:rsidP="00C52A54">
      <w:pPr>
        <w:pStyle w:val="LegText"/>
      </w:pPr>
      <w:r>
        <w:t xml:space="preserve">Establishment of small claims courts for the areas of </w:t>
      </w:r>
      <w:r w:rsidRPr="00C52A54">
        <w:t>Venterstad, Keimoes, Kentani, Tsheseng, New Brighton</w:t>
      </w:r>
      <w:r w:rsidR="00771519">
        <w:t xml:space="preserve"> and</w:t>
      </w:r>
      <w:r w:rsidRPr="00C52A54">
        <w:t xml:space="preserve"> Richmond</w:t>
      </w:r>
      <w:r w:rsidR="00771519">
        <w:t xml:space="preserve"> </w:t>
      </w:r>
      <w:r>
        <w:t xml:space="preserve">published </w:t>
      </w:r>
      <w:r w:rsidR="00771519">
        <w:br/>
      </w:r>
      <w:r w:rsidR="00615F11">
        <w:t>(GNs 844-</w:t>
      </w:r>
      <w:r w:rsidR="00771519">
        <w:t xml:space="preserve">849 </w:t>
      </w:r>
      <w:r w:rsidR="00615F11">
        <w:t xml:space="preserve">in </w:t>
      </w:r>
      <w:r w:rsidR="00615F11" w:rsidRPr="00CA76AD">
        <w:rPr>
          <w:i/>
        </w:rPr>
        <w:t>GG</w:t>
      </w:r>
      <w:r w:rsidR="00615F11">
        <w:t xml:space="preserve"> 39223 of 21 September 2015) (pp 4, 5, 6, 7, 8</w:t>
      </w:r>
      <w:r w:rsidR="00771519">
        <w:t xml:space="preserve"> &amp;</w:t>
      </w:r>
      <w:r w:rsidR="00615F11">
        <w:t xml:space="preserve"> 9)</w:t>
      </w:r>
    </w:p>
    <w:p w14:paraId="45D02E6F" w14:textId="77777777" w:rsidR="00771519" w:rsidRDefault="00615F11" w:rsidP="00C52A54">
      <w:pPr>
        <w:pStyle w:val="LegText"/>
      </w:pPr>
      <w:r w:rsidRPr="00615F11">
        <w:t xml:space="preserve">Establishment of small claims courts for the areas of </w:t>
      </w:r>
      <w:r w:rsidR="00771519" w:rsidRPr="00C52A54">
        <w:t>Dannhauser</w:t>
      </w:r>
      <w:r w:rsidR="00771519">
        <w:t>,</w:t>
      </w:r>
      <w:r w:rsidR="00771519" w:rsidRPr="00C52A54">
        <w:t xml:space="preserve"> </w:t>
      </w:r>
      <w:r w:rsidR="00771519" w:rsidRPr="00771519">
        <w:t>Dundee and Glencoe</w:t>
      </w:r>
      <w:r w:rsidRPr="00615F11">
        <w:t xml:space="preserve"> and withdrawal of </w:t>
      </w:r>
      <w:r w:rsidR="00771519" w:rsidRPr="00771519">
        <w:t xml:space="preserve">GN 741 in </w:t>
      </w:r>
      <w:r w:rsidR="00771519" w:rsidRPr="00CA76AD">
        <w:rPr>
          <w:i/>
        </w:rPr>
        <w:t>GG</w:t>
      </w:r>
      <w:r w:rsidR="00771519">
        <w:t xml:space="preserve"> </w:t>
      </w:r>
      <w:r w:rsidR="00771519" w:rsidRPr="00771519">
        <w:t>35667 of 14 September 2012</w:t>
      </w:r>
      <w:r w:rsidRPr="00615F11">
        <w:t xml:space="preserve"> published </w:t>
      </w:r>
      <w:r w:rsidR="00771519">
        <w:br/>
      </w:r>
      <w:r w:rsidRPr="00615F11">
        <w:t xml:space="preserve">(GN </w:t>
      </w:r>
      <w:r w:rsidR="00771519">
        <w:t>850</w:t>
      </w:r>
      <w:r w:rsidRPr="00615F11">
        <w:t xml:space="preserve"> in </w:t>
      </w:r>
      <w:r w:rsidR="00771519" w:rsidRPr="00CA76AD">
        <w:rPr>
          <w:i/>
        </w:rPr>
        <w:t>GG</w:t>
      </w:r>
      <w:r w:rsidR="00771519">
        <w:t xml:space="preserve"> 39223 of 21 September 2015</w:t>
      </w:r>
      <w:r w:rsidRPr="00615F11">
        <w:t>) (p</w:t>
      </w:r>
      <w:r w:rsidR="00771519">
        <w:t>10</w:t>
      </w:r>
      <w:r w:rsidRPr="00615F11">
        <w:t>)</w:t>
      </w:r>
    </w:p>
    <w:p w14:paraId="440E6A07" w14:textId="2A983B8D" w:rsidR="00C52A54" w:rsidRDefault="00771519" w:rsidP="00C52A54">
      <w:pPr>
        <w:pStyle w:val="LegText"/>
      </w:pPr>
      <w:r w:rsidRPr="00615F11">
        <w:t xml:space="preserve">Establishment of small claims courts for the areas of </w:t>
      </w:r>
      <w:r w:rsidRPr="00C52A54">
        <w:t>Hottento</w:t>
      </w:r>
      <w:r>
        <w:t>t</w:t>
      </w:r>
      <w:r w:rsidRPr="00C52A54">
        <w:t>s Holland Basin</w:t>
      </w:r>
      <w:r w:rsidRPr="00771519">
        <w:t xml:space="preserve"> and </w:t>
      </w:r>
      <w:r>
        <w:t>Strand</w:t>
      </w:r>
      <w:r w:rsidRPr="00615F11">
        <w:t xml:space="preserve"> and withdrawal of </w:t>
      </w:r>
      <w:r w:rsidRPr="00771519">
        <w:t xml:space="preserve">GN </w:t>
      </w:r>
      <w:r>
        <w:t>382</w:t>
      </w:r>
      <w:r w:rsidRPr="00771519">
        <w:t xml:space="preserve"> in </w:t>
      </w:r>
      <w:r w:rsidRPr="00CA76AD">
        <w:rPr>
          <w:i/>
        </w:rPr>
        <w:t>GG</w:t>
      </w:r>
      <w:r>
        <w:t xml:space="preserve"> 11165</w:t>
      </w:r>
      <w:r w:rsidRPr="00771519">
        <w:t xml:space="preserve"> of </w:t>
      </w:r>
      <w:r>
        <w:t>1</w:t>
      </w:r>
      <w:r w:rsidRPr="00771519">
        <w:t xml:space="preserve"> </w:t>
      </w:r>
      <w:r>
        <w:t>March</w:t>
      </w:r>
      <w:r w:rsidRPr="00771519">
        <w:t xml:space="preserve"> </w:t>
      </w:r>
      <w:r>
        <w:t>1988</w:t>
      </w:r>
      <w:r w:rsidRPr="00615F11">
        <w:t xml:space="preserve"> published </w:t>
      </w:r>
      <w:r>
        <w:br/>
      </w:r>
      <w:r w:rsidRPr="00615F11">
        <w:t xml:space="preserve">(GN </w:t>
      </w:r>
      <w:r>
        <w:t>851</w:t>
      </w:r>
      <w:r w:rsidRPr="00615F11">
        <w:t xml:space="preserve"> in </w:t>
      </w:r>
      <w:r w:rsidRPr="00CA76AD">
        <w:rPr>
          <w:i/>
        </w:rPr>
        <w:t>GG</w:t>
      </w:r>
      <w:r>
        <w:t xml:space="preserve"> 39223 of 21 September 2015</w:t>
      </w:r>
      <w:r w:rsidRPr="00615F11">
        <w:t>) (p</w:t>
      </w:r>
      <w:r>
        <w:t>11</w:t>
      </w:r>
      <w:r w:rsidRPr="00615F11">
        <w:t>)</w:t>
      </w:r>
    </w:p>
    <w:p w14:paraId="4B4F0ADC" w14:textId="77777777" w:rsidR="00C54822" w:rsidRDefault="00C54822" w:rsidP="00C54822">
      <w:pPr>
        <w:pStyle w:val="LegHeadBold"/>
        <w:keepNext/>
      </w:pPr>
      <w:r w:rsidRPr="00C54822">
        <w:lastRenderedPageBreak/>
        <w:t>MINE HEALTH AND SAFETY ACT 29 OF 1996</w:t>
      </w:r>
    </w:p>
    <w:p w14:paraId="463CD713" w14:textId="641ECF82" w:rsidR="00C54822" w:rsidRDefault="00C54822" w:rsidP="00C54822">
      <w:pPr>
        <w:pStyle w:val="LegText"/>
      </w:pPr>
      <w:r w:rsidRPr="00C54822">
        <w:t xml:space="preserve">Guideline for </w:t>
      </w:r>
      <w:r w:rsidR="00F30AA3">
        <w:t xml:space="preserve">the compilation of </w:t>
      </w:r>
      <w:r w:rsidR="00F30AA3" w:rsidRPr="00C54822">
        <w:t xml:space="preserve">a </w:t>
      </w:r>
      <w:r w:rsidRPr="00C54822">
        <w:t>mandatory code of practice on the provision of personal protective equipment for women in the South African Mining Industry</w:t>
      </w:r>
      <w:r>
        <w:t xml:space="preserve"> published </w:t>
      </w:r>
      <w:r>
        <w:br/>
        <w:t xml:space="preserve">(GN 854 in </w:t>
      </w:r>
      <w:r w:rsidRPr="00CA76AD">
        <w:rPr>
          <w:i/>
        </w:rPr>
        <w:t>GG</w:t>
      </w:r>
      <w:r>
        <w:t xml:space="preserve"> 39228 of 25 September 2015) (p4)</w:t>
      </w:r>
    </w:p>
    <w:p w14:paraId="01B0B02E" w14:textId="71AB1F8F" w:rsidR="00C54822" w:rsidRDefault="00C54822" w:rsidP="00C54822">
      <w:pPr>
        <w:pStyle w:val="LegText"/>
      </w:pPr>
      <w:r w:rsidRPr="00C54822">
        <w:t xml:space="preserve">Guideline for </w:t>
      </w:r>
      <w:r w:rsidR="002156E1">
        <w:t xml:space="preserve">the compilation of a </w:t>
      </w:r>
      <w:r w:rsidRPr="00C54822">
        <w:t>mandatory code of practice for trackless mobile machines</w:t>
      </w:r>
      <w:r w:rsidR="002156E1">
        <w:t xml:space="preserve"> published (GN 855 in </w:t>
      </w:r>
      <w:r w:rsidR="002156E1" w:rsidRPr="00CA76AD">
        <w:rPr>
          <w:i/>
        </w:rPr>
        <w:t>GG</w:t>
      </w:r>
      <w:r w:rsidR="002156E1">
        <w:t xml:space="preserve"> 39228 of 25 September 2015) (p23)</w:t>
      </w:r>
    </w:p>
    <w:p w14:paraId="44763FFC" w14:textId="7577ECC1" w:rsidR="00C54822" w:rsidRDefault="00C54822" w:rsidP="00C54822">
      <w:pPr>
        <w:pStyle w:val="LegText"/>
      </w:pPr>
      <w:r w:rsidRPr="00C54822">
        <w:t xml:space="preserve">Guideline for </w:t>
      </w:r>
      <w:r w:rsidR="002156E1">
        <w:t xml:space="preserve">the compilation of </w:t>
      </w:r>
      <w:r w:rsidRPr="00C54822">
        <w:t>a mandatory code of practice for cyanide management</w:t>
      </w:r>
      <w:r w:rsidR="00F30AA3">
        <w:t xml:space="preserve"> published (GN 856 in </w:t>
      </w:r>
      <w:r w:rsidR="00F30AA3" w:rsidRPr="00CA76AD">
        <w:rPr>
          <w:i/>
        </w:rPr>
        <w:t>GG</w:t>
      </w:r>
      <w:r w:rsidR="00F30AA3">
        <w:t xml:space="preserve"> 39228 of 25 September 2015) (p44)</w:t>
      </w:r>
    </w:p>
    <w:p w14:paraId="275D855C" w14:textId="1A2820FD" w:rsidR="00C54822" w:rsidRDefault="00C54822" w:rsidP="00C54822">
      <w:pPr>
        <w:pStyle w:val="LegText"/>
      </w:pPr>
      <w:r w:rsidRPr="00C54822">
        <w:t xml:space="preserve">Guideline for </w:t>
      </w:r>
      <w:r w:rsidR="00F30AA3">
        <w:t xml:space="preserve">the compilation of a </w:t>
      </w:r>
      <w:r w:rsidRPr="00C54822">
        <w:t>mandatory code of practice for underground rail</w:t>
      </w:r>
      <w:r w:rsidR="00F30AA3">
        <w:t>-</w:t>
      </w:r>
      <w:r w:rsidRPr="00C54822">
        <w:t>bound equipment</w:t>
      </w:r>
      <w:r w:rsidR="00F30AA3">
        <w:t xml:space="preserve"> published (GenN 919 in </w:t>
      </w:r>
      <w:r w:rsidR="00F30AA3" w:rsidRPr="00CA76AD">
        <w:rPr>
          <w:i/>
        </w:rPr>
        <w:t>GG</w:t>
      </w:r>
      <w:r w:rsidR="00F30AA3">
        <w:t xml:space="preserve"> 39228 of 25 September 2015) (p57)</w:t>
      </w:r>
    </w:p>
    <w:p w14:paraId="3DFB0270" w14:textId="77777777" w:rsidR="00981BEE" w:rsidRDefault="00981BEE" w:rsidP="00981BEE">
      <w:pPr>
        <w:pStyle w:val="LegHeadBold"/>
        <w:keepNext/>
      </w:pPr>
      <w:r>
        <w:t>MARKETING OF AGRICULTURAL PRODUCTS ACT 47 OF 1996</w:t>
      </w:r>
    </w:p>
    <w:p w14:paraId="512C737C" w14:textId="4D0AC7B3" w:rsidR="00981BEE" w:rsidRDefault="00981BEE" w:rsidP="00981BEE">
      <w:pPr>
        <w:pStyle w:val="LegText"/>
      </w:pPr>
      <w:r>
        <w:t xml:space="preserve">Request for the continuation of statutory measures related to </w:t>
      </w:r>
      <w:r w:rsidRPr="00C54822">
        <w:t>registration, records and returns in respect of maize, winter cereals, sorghum and oilseeds and weekly records and returns for imports and exports of whole maize and wheat</w:t>
      </w:r>
      <w:r>
        <w:t xml:space="preserve"> published for comment by directly affected groups in the </w:t>
      </w:r>
      <w:r w:rsidR="00F055DD">
        <w:t xml:space="preserve">grain and oilseeds </w:t>
      </w:r>
      <w:r>
        <w:t xml:space="preserve">industry </w:t>
      </w:r>
      <w:r w:rsidR="002F4CE1">
        <w:br/>
      </w:r>
      <w:r>
        <w:t xml:space="preserve">(GenN 920 in </w:t>
      </w:r>
      <w:r w:rsidRPr="00CA76AD">
        <w:rPr>
          <w:i/>
        </w:rPr>
        <w:t>GG</w:t>
      </w:r>
      <w:r>
        <w:t xml:space="preserve"> 39232 of 25 September 2015) (p138)</w:t>
      </w:r>
    </w:p>
    <w:p w14:paraId="18AAC95C" w14:textId="31573E81" w:rsidR="000C750D" w:rsidRPr="001036A7" w:rsidRDefault="000C750D" w:rsidP="00981BEE">
      <w:pPr>
        <w:pStyle w:val="LegHeadBold"/>
        <w:keepNext/>
      </w:pPr>
      <w:r w:rsidRPr="001036A7">
        <w:t>PROMOTION OF ACCESS TO INFORMATION ACT 2 OF 2000</w:t>
      </w:r>
    </w:p>
    <w:p w14:paraId="17A3E3D9" w14:textId="77777777" w:rsidR="001036A7" w:rsidRPr="001036A7" w:rsidRDefault="000C750D" w:rsidP="000C750D">
      <w:pPr>
        <w:pStyle w:val="LegText"/>
      </w:pPr>
      <w:r w:rsidRPr="001036A7">
        <w:t>Description</w:t>
      </w:r>
      <w:r w:rsidR="001036A7" w:rsidRPr="001036A7">
        <w:t>s</w:t>
      </w:r>
      <w:r w:rsidRPr="001036A7">
        <w:t xml:space="preserve"> submitted in terms of s. 15 (1) by the</w:t>
      </w:r>
      <w:r w:rsidR="001036A7" w:rsidRPr="001036A7">
        <w:t>:</w:t>
      </w:r>
      <w:r w:rsidRPr="001036A7">
        <w:t xml:space="preserve"> </w:t>
      </w:r>
    </w:p>
    <w:p w14:paraId="2B2F8F05" w14:textId="77777777" w:rsidR="001036A7" w:rsidRDefault="001036A7" w:rsidP="001036A7">
      <w:pPr>
        <w:pStyle w:val="LegPara1"/>
      </w:pPr>
      <w:r w:rsidRPr="001036A7">
        <w:t>•</w:t>
      </w:r>
      <w:r w:rsidRPr="001036A7">
        <w:tab/>
      </w:r>
      <w:r w:rsidRPr="00C54822">
        <w:t>Gauteng Provincial Government: Department of Social Development</w:t>
      </w:r>
      <w:r>
        <w:t>;</w:t>
      </w:r>
    </w:p>
    <w:p w14:paraId="53D3E2B8" w14:textId="77777777" w:rsidR="001036A7" w:rsidRDefault="001036A7" w:rsidP="001036A7">
      <w:pPr>
        <w:pStyle w:val="LegPara1"/>
      </w:pPr>
      <w:r w:rsidRPr="001036A7">
        <w:t>•</w:t>
      </w:r>
      <w:r w:rsidRPr="001036A7">
        <w:tab/>
      </w:r>
      <w:r w:rsidRPr="00C54822">
        <w:t>Department of Trade and Industry</w:t>
      </w:r>
      <w:r>
        <w:t>;</w:t>
      </w:r>
    </w:p>
    <w:p w14:paraId="28BC4622" w14:textId="77777777" w:rsidR="001036A7" w:rsidRDefault="001036A7" w:rsidP="001036A7">
      <w:pPr>
        <w:pStyle w:val="LegPara1"/>
      </w:pPr>
      <w:r w:rsidRPr="001036A7">
        <w:t>•</w:t>
      </w:r>
      <w:r w:rsidRPr="001036A7">
        <w:tab/>
      </w:r>
      <w:r w:rsidRPr="00C54822">
        <w:t>Limpopo Provincial Government: Department of Transport</w:t>
      </w:r>
      <w:r>
        <w:t>;</w:t>
      </w:r>
    </w:p>
    <w:p w14:paraId="7AA3D9CA" w14:textId="7AA8AEC0" w:rsidR="00CA4A49" w:rsidRPr="00CA4A49" w:rsidRDefault="00CA4A49" w:rsidP="00CA4A49">
      <w:pPr>
        <w:pStyle w:val="LegPara1"/>
        <w:rPr>
          <w:highlight w:val="lightGray"/>
        </w:rPr>
      </w:pPr>
      <w:r w:rsidRPr="001036A7">
        <w:t>•</w:t>
      </w:r>
      <w:r w:rsidRPr="001036A7">
        <w:tab/>
      </w:r>
      <w:r w:rsidRPr="00C54822">
        <w:t xml:space="preserve">Northern Cape Provincial Government: </w:t>
      </w:r>
      <w:r>
        <w:t>Office of the Premier</w:t>
      </w:r>
      <w:r w:rsidR="00F055DD">
        <w:t>;</w:t>
      </w:r>
    </w:p>
    <w:p w14:paraId="21ABF58F" w14:textId="77777777" w:rsidR="00CA4A49" w:rsidRDefault="00CA4A49" w:rsidP="00CA4A49">
      <w:pPr>
        <w:pStyle w:val="LegPara1"/>
      </w:pPr>
      <w:r w:rsidRPr="001036A7">
        <w:t>•</w:t>
      </w:r>
      <w:r w:rsidRPr="001036A7">
        <w:tab/>
      </w:r>
      <w:r w:rsidRPr="00C54822">
        <w:t xml:space="preserve">Northern Cape Provincial Government: Department of </w:t>
      </w:r>
      <w:r>
        <w:t>Social Development;</w:t>
      </w:r>
    </w:p>
    <w:p w14:paraId="28B4BE47" w14:textId="1AF7B01E" w:rsidR="00CA4A49" w:rsidRDefault="00CA4A49" w:rsidP="00CA4A49">
      <w:pPr>
        <w:pStyle w:val="LegPara1"/>
      </w:pPr>
      <w:r w:rsidRPr="001036A7">
        <w:t>•</w:t>
      </w:r>
      <w:r w:rsidRPr="001036A7">
        <w:tab/>
      </w:r>
      <w:r w:rsidRPr="00C54822">
        <w:t xml:space="preserve">Northern Cape Provincial Government: Department of </w:t>
      </w:r>
      <w:r>
        <w:t>Transport, Safety and Liaison;</w:t>
      </w:r>
    </w:p>
    <w:p w14:paraId="47B9EBC6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Northern Cape Provincial Government: Department of Education</w:t>
      </w:r>
      <w:r>
        <w:t>;</w:t>
      </w:r>
    </w:p>
    <w:p w14:paraId="03AC283C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Northern Cape Provincial Government: Department of Provincial Treasury</w:t>
      </w:r>
      <w:r>
        <w:t>;</w:t>
      </w:r>
    </w:p>
    <w:p w14:paraId="6E0D604C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Northern Cape Provincial Government: Department of Economic Development and Tourism</w:t>
      </w:r>
      <w:r>
        <w:t>;</w:t>
      </w:r>
    </w:p>
    <w:p w14:paraId="644374F8" w14:textId="0A999826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 xml:space="preserve">Northern Cape Provincial Government: Department of </w:t>
      </w:r>
      <w:r>
        <w:t>Sports, Arts and Culture;</w:t>
      </w:r>
    </w:p>
    <w:p w14:paraId="4ADCAD1B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Northern Cape Provincial Government: Department of Co-operative Governance, Human Settlements and Traditional Affairs</w:t>
      </w:r>
      <w:r>
        <w:t>;</w:t>
      </w:r>
    </w:p>
    <w:p w14:paraId="4974F0FB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Northern Cape Provincial Government: Department of Environment and Nature Conservation</w:t>
      </w:r>
      <w:r>
        <w:t>;</w:t>
      </w:r>
    </w:p>
    <w:p w14:paraId="53DBEF7E" w14:textId="377F853F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Northern Cape Provincial Government: Department of Agriculture, Land Reform</w:t>
      </w:r>
      <w:r>
        <w:t xml:space="preserve"> &amp;</w:t>
      </w:r>
      <w:r w:rsidRPr="00C54822">
        <w:t xml:space="preserve"> Rural Development</w:t>
      </w:r>
      <w:r>
        <w:t>;</w:t>
      </w:r>
    </w:p>
    <w:p w14:paraId="750D6E7D" w14:textId="4ED5574D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 xml:space="preserve">Northern Cape Provincial Government: Department of </w:t>
      </w:r>
      <w:r>
        <w:t>Roads and Public Works;</w:t>
      </w:r>
    </w:p>
    <w:p w14:paraId="771D3759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Limpopo Provincial Government: Department of Economic Development, Environment and Tourism</w:t>
      </w:r>
      <w:r>
        <w:t>;</w:t>
      </w:r>
    </w:p>
    <w:p w14:paraId="0281BA69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Office of the Premier</w:t>
      </w:r>
      <w:r>
        <w:t>;</w:t>
      </w:r>
    </w:p>
    <w:p w14:paraId="49CB1957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Agriculture and Rural Development</w:t>
      </w:r>
      <w:r>
        <w:t>;</w:t>
      </w:r>
    </w:p>
    <w:p w14:paraId="00E85A2F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Economic, Small Business Development, Tourism and Environmental Affairs</w:t>
      </w:r>
      <w:r>
        <w:t>;</w:t>
      </w:r>
    </w:p>
    <w:p w14:paraId="02F97DA2" w14:textId="0221992E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 xml:space="preserve">Free State Provincial Government: Department of </w:t>
      </w:r>
      <w:r>
        <w:t>Co-operative Governance and Traditional Affairs;</w:t>
      </w:r>
    </w:p>
    <w:p w14:paraId="247AEE51" w14:textId="77777777" w:rsidR="00CD1043" w:rsidRDefault="00CD1043" w:rsidP="00CD1043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Education</w:t>
      </w:r>
      <w:r>
        <w:t>;</w:t>
      </w:r>
    </w:p>
    <w:p w14:paraId="1CBB3004" w14:textId="77777777" w:rsidR="00927D29" w:rsidRDefault="00927D29" w:rsidP="00927D29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Health</w:t>
      </w:r>
      <w:r>
        <w:t>;</w:t>
      </w:r>
    </w:p>
    <w:p w14:paraId="3A1581E4" w14:textId="3DF96F82" w:rsidR="00927D29" w:rsidRDefault="00927D29" w:rsidP="00927D29">
      <w:pPr>
        <w:pStyle w:val="LegPara1"/>
      </w:pPr>
      <w:r w:rsidRPr="001036A7">
        <w:t>•</w:t>
      </w:r>
      <w:r w:rsidRPr="001036A7">
        <w:tab/>
      </w:r>
      <w:r w:rsidRPr="00C54822">
        <w:t xml:space="preserve">Free State Provincial Government: Department of </w:t>
      </w:r>
      <w:r>
        <w:t>Human Settlements;</w:t>
      </w:r>
    </w:p>
    <w:p w14:paraId="2C994741" w14:textId="400B2066" w:rsidR="00927D29" w:rsidRDefault="00927D29" w:rsidP="00927D29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Police, Roads and Transport</w:t>
      </w:r>
      <w:r>
        <w:t>;</w:t>
      </w:r>
    </w:p>
    <w:p w14:paraId="7EAC546C" w14:textId="77777777" w:rsidR="00981BEE" w:rsidRDefault="00981BEE" w:rsidP="00981BEE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Provincial Treasury</w:t>
      </w:r>
      <w:r>
        <w:t>;</w:t>
      </w:r>
    </w:p>
    <w:p w14:paraId="0F1AFE06" w14:textId="2EBA62DB" w:rsidR="00981BEE" w:rsidRDefault="00981BEE" w:rsidP="00981BEE">
      <w:pPr>
        <w:pStyle w:val="LegPara1"/>
      </w:pPr>
      <w:r w:rsidRPr="001036A7">
        <w:t>•</w:t>
      </w:r>
      <w:r w:rsidRPr="001036A7">
        <w:tab/>
      </w:r>
      <w:r w:rsidRPr="00C54822">
        <w:t xml:space="preserve">Free State Provincial Government: Department of </w:t>
      </w:r>
      <w:r>
        <w:t>Sport, Arts, Culture and Recreation;</w:t>
      </w:r>
    </w:p>
    <w:p w14:paraId="0A358EA4" w14:textId="05E6D1F5" w:rsidR="00981BEE" w:rsidRDefault="00981BEE" w:rsidP="00981BEE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Public Works and Infrastructure</w:t>
      </w:r>
      <w:r>
        <w:t>; and</w:t>
      </w:r>
    </w:p>
    <w:p w14:paraId="49113011" w14:textId="031162DF" w:rsidR="00981BEE" w:rsidRDefault="00981BEE" w:rsidP="00981BEE">
      <w:pPr>
        <w:pStyle w:val="LegPara1"/>
      </w:pPr>
      <w:r w:rsidRPr="001036A7">
        <w:t>•</w:t>
      </w:r>
      <w:r w:rsidRPr="001036A7">
        <w:tab/>
      </w:r>
      <w:r w:rsidRPr="00C54822">
        <w:t>Free State Provincial Government: Department of Social Development</w:t>
      </w:r>
    </w:p>
    <w:p w14:paraId="39DC03DE" w14:textId="3E9E08D8" w:rsidR="001036A7" w:rsidRPr="001036A7" w:rsidRDefault="001036A7" w:rsidP="000C750D">
      <w:pPr>
        <w:pStyle w:val="LegText"/>
      </w:pPr>
      <w:r w:rsidRPr="00981BEE">
        <w:t>(GNs 861-</w:t>
      </w:r>
      <w:r w:rsidR="00981BEE" w:rsidRPr="00981BEE">
        <w:t xml:space="preserve">887 </w:t>
      </w:r>
      <w:r w:rsidRPr="00981BEE">
        <w:t xml:space="preserve">in </w:t>
      </w:r>
      <w:r w:rsidRPr="00981BEE">
        <w:rPr>
          <w:i/>
        </w:rPr>
        <w:t>GG</w:t>
      </w:r>
      <w:r w:rsidRPr="00981BEE">
        <w:t xml:space="preserve"> 39232 of 25 September 2015) (pp 45, 48, 52</w:t>
      </w:r>
      <w:r w:rsidR="00CA4A49" w:rsidRPr="00981BEE">
        <w:t xml:space="preserve">, 55, 58, 61, </w:t>
      </w:r>
      <w:r w:rsidR="00CD1043" w:rsidRPr="00981BEE">
        <w:t>64, 68, 71, 75,</w:t>
      </w:r>
      <w:r w:rsidR="00CD1043">
        <w:t xml:space="preserve"> 79, 82, 86, 89, 92, 96, 99, 102, 105, 108, </w:t>
      </w:r>
      <w:r w:rsidR="00927D29">
        <w:t xml:space="preserve">111, 115, 118, </w:t>
      </w:r>
      <w:r w:rsidR="00981BEE">
        <w:t>121, 124, 127 &amp; 132)</w:t>
      </w:r>
    </w:p>
    <w:p w14:paraId="7D30CE40" w14:textId="41F16B61" w:rsidR="00A31A1A" w:rsidRPr="00B447FF" w:rsidRDefault="00A31A1A" w:rsidP="00552F65">
      <w:pPr>
        <w:pStyle w:val="LegHeadBold"/>
        <w:keepNext/>
      </w:pPr>
      <w:r w:rsidRPr="00B447FF">
        <w:t>INDEPENDENT COMMUNICATIONS AUTHORITY OF SOUTH AFRICA ACT 13 OF 2000</w:t>
      </w:r>
    </w:p>
    <w:p w14:paraId="5465655C" w14:textId="70ABEF78" w:rsidR="00A31A1A" w:rsidRPr="00B447FF" w:rsidRDefault="00A31A1A" w:rsidP="00A31A1A">
      <w:pPr>
        <w:pStyle w:val="LegText"/>
      </w:pPr>
      <w:r w:rsidRPr="00B447FF">
        <w:t xml:space="preserve">Independent Communications Authority of South Africa (ICASA): </w:t>
      </w:r>
      <w:r w:rsidR="00B447FF" w:rsidRPr="00B447FF">
        <w:t xml:space="preserve">Inquiry Prescribed Form Regulations 2015 </w:t>
      </w:r>
      <w:r w:rsidRPr="00B447FF">
        <w:t xml:space="preserve">published (GN </w:t>
      </w:r>
      <w:r w:rsidR="00B447FF" w:rsidRPr="00B447FF">
        <w:t>852</w:t>
      </w:r>
      <w:r w:rsidRPr="00B447FF">
        <w:t xml:space="preserve"> in </w:t>
      </w:r>
      <w:r w:rsidRPr="00B447FF">
        <w:rPr>
          <w:i/>
        </w:rPr>
        <w:t>GG</w:t>
      </w:r>
      <w:r w:rsidRPr="00B447FF">
        <w:t xml:space="preserve"> 392</w:t>
      </w:r>
      <w:r w:rsidR="00B447FF" w:rsidRPr="00B447FF">
        <w:t>25</w:t>
      </w:r>
      <w:r w:rsidRPr="00B447FF">
        <w:t xml:space="preserve"> of </w:t>
      </w:r>
      <w:r w:rsidR="00B447FF" w:rsidRPr="00B447FF">
        <w:t>21</w:t>
      </w:r>
      <w:r w:rsidRPr="00B447FF">
        <w:t xml:space="preserve"> September 2015) (p4)</w:t>
      </w:r>
    </w:p>
    <w:p w14:paraId="2B5A84EE" w14:textId="77777777" w:rsidR="00F30AA3" w:rsidRDefault="00F30AA3" w:rsidP="00F30AA3">
      <w:pPr>
        <w:pStyle w:val="LegHeadBold"/>
        <w:keepNext/>
      </w:pPr>
      <w:r>
        <w:t>INTERNATIONAL TRADE ADMINISTRATION ACT 71 OF 2002</w:t>
      </w:r>
    </w:p>
    <w:p w14:paraId="05DC35EB" w14:textId="39F79244" w:rsidR="00F30AA3" w:rsidRDefault="00F30AA3" w:rsidP="00F30AA3">
      <w:pPr>
        <w:pStyle w:val="LegText"/>
      </w:pPr>
      <w:r>
        <w:t xml:space="preserve">International Trade Administration Commission of South Africa (ITAC): Amended Export Control Guidelines on the Exportation of Ferrous and Non-Ferrous Waste and Scrap published in GN R714 in </w:t>
      </w:r>
      <w:r w:rsidRPr="00CA76AD">
        <w:rPr>
          <w:i/>
        </w:rPr>
        <w:t>GG</w:t>
      </w:r>
      <w:r>
        <w:t xml:space="preserve"> 37992 of 12 September 2014 amended </w:t>
      </w:r>
      <w:r>
        <w:br/>
        <w:t xml:space="preserve">(GN R891 in </w:t>
      </w:r>
      <w:r w:rsidRPr="00CA76AD">
        <w:rPr>
          <w:i/>
        </w:rPr>
        <w:t>GG</w:t>
      </w:r>
      <w:r>
        <w:t xml:space="preserve"> 39233 of 25 September 2015) (p7)</w:t>
      </w:r>
    </w:p>
    <w:p w14:paraId="03261418" w14:textId="708E800D" w:rsidR="001036A7" w:rsidRDefault="001036A7" w:rsidP="001036A7">
      <w:pPr>
        <w:pStyle w:val="LegHeadBold"/>
        <w:keepNext/>
      </w:pPr>
      <w:r>
        <w:t>KWAZULU-NATAL LAND ADMINISTRATION ACT 3 OF 2003</w:t>
      </w:r>
      <w:r w:rsidRPr="001036A7">
        <w:rPr>
          <w:rStyle w:val="FootnoteReference"/>
          <w:b w:val="0"/>
        </w:rPr>
        <w:footnoteReference w:id="1"/>
      </w:r>
    </w:p>
    <w:p w14:paraId="7F56032C" w14:textId="6990BC23" w:rsidR="001036A7" w:rsidRDefault="001036A7" w:rsidP="001036A7">
      <w:pPr>
        <w:pStyle w:val="LegText"/>
      </w:pPr>
      <w:r>
        <w:t xml:space="preserve">Notice in terms of s. 5 (3) of </w:t>
      </w:r>
      <w:r w:rsidRPr="001036A7">
        <w:t>intention to dispose of Provincial State Properties</w:t>
      </w:r>
      <w:r>
        <w:t xml:space="preserve"> published for comment (GN 860 in </w:t>
      </w:r>
      <w:r w:rsidRPr="00CA76AD">
        <w:rPr>
          <w:i/>
        </w:rPr>
        <w:t>GG</w:t>
      </w:r>
      <w:r>
        <w:t xml:space="preserve"> 39232 of 25 September 2015) (p44)</w:t>
      </w:r>
    </w:p>
    <w:p w14:paraId="4C6B5B8F" w14:textId="569D9A24" w:rsidR="00EF5E40" w:rsidRPr="00864020" w:rsidRDefault="00EF5E40" w:rsidP="001036A7">
      <w:pPr>
        <w:pStyle w:val="LegHeadBold"/>
        <w:keepNext/>
      </w:pPr>
      <w:r w:rsidRPr="00864020">
        <w:t>NATIONAL ENVIRONMENTAL MANAGEMENT: AIR QUALITY ACT 39 OF 2004</w:t>
      </w:r>
    </w:p>
    <w:p w14:paraId="0BEC2A04" w14:textId="52246FA8" w:rsidR="00864020" w:rsidRDefault="004F1353" w:rsidP="00864020">
      <w:pPr>
        <w:pStyle w:val="LegText"/>
      </w:pPr>
      <w:r>
        <w:t>Draft Regulations for the Procedure and Criteria to be followed in</w:t>
      </w:r>
      <w:r w:rsidR="00864020">
        <w:t xml:space="preserve"> </w:t>
      </w:r>
      <w:r>
        <w:t xml:space="preserve">the </w:t>
      </w:r>
      <w:r w:rsidR="00864020">
        <w:t>D</w:t>
      </w:r>
      <w:r>
        <w:t>etermina</w:t>
      </w:r>
      <w:r w:rsidR="00864020">
        <w:t>ti</w:t>
      </w:r>
      <w:r>
        <w:t xml:space="preserve">on of an Administrative </w:t>
      </w:r>
      <w:r w:rsidR="00864020">
        <w:t>Fi</w:t>
      </w:r>
      <w:r>
        <w:t>ne in te</w:t>
      </w:r>
      <w:r w:rsidR="00864020">
        <w:t>rm</w:t>
      </w:r>
      <w:r>
        <w:t>s of section 22A, 2015</w:t>
      </w:r>
      <w:r w:rsidR="00864020">
        <w:t xml:space="preserve"> published for comment </w:t>
      </w:r>
      <w:r w:rsidR="00864020">
        <w:br/>
        <w:t xml:space="preserve">(GenN 943 in </w:t>
      </w:r>
      <w:r w:rsidR="00864020" w:rsidRPr="00CA76AD">
        <w:rPr>
          <w:i/>
        </w:rPr>
        <w:t>GG</w:t>
      </w:r>
      <w:r w:rsidR="00864020">
        <w:t xml:space="preserve"> 39236 of 25 September 2015) (p4)</w:t>
      </w:r>
    </w:p>
    <w:p w14:paraId="133E460C" w14:textId="473E7D41" w:rsidR="00A31A1A" w:rsidRPr="005E0473" w:rsidRDefault="00A31A1A" w:rsidP="004F1353">
      <w:pPr>
        <w:pStyle w:val="LegHeadBold"/>
        <w:keepNext/>
      </w:pPr>
      <w:r w:rsidRPr="005E0473">
        <w:t>ELECTRONIC COMMUNICATIONS ACT 36 OF 2005</w:t>
      </w:r>
    </w:p>
    <w:p w14:paraId="6FE43B01" w14:textId="5FBBBB3E" w:rsidR="00D60C86" w:rsidRDefault="00D60C86" w:rsidP="00A31A1A">
      <w:pPr>
        <w:pStyle w:val="LegText"/>
      </w:pPr>
      <w:r w:rsidRPr="00D60C86">
        <w:t>Draft regulations on party election broadcasts, political advertisements, the equitable treatment of political parties by broadcasting licensees and related matters in respect of municipal elections broadcasting</w:t>
      </w:r>
      <w:r>
        <w:t xml:space="preserve"> published for comment </w:t>
      </w:r>
      <w:r w:rsidR="002F4CE1">
        <w:br/>
      </w:r>
      <w:r>
        <w:t xml:space="preserve">(GN 896 in </w:t>
      </w:r>
      <w:r w:rsidRPr="00CA76AD">
        <w:rPr>
          <w:i/>
        </w:rPr>
        <w:t>GG</w:t>
      </w:r>
      <w:r>
        <w:t xml:space="preserve"> 39237 of 25 September 2015</w:t>
      </w:r>
      <w:r w:rsidR="002F4CE1">
        <w:t>)</w:t>
      </w:r>
      <w:r>
        <w:t xml:space="preserve"> (p</w:t>
      </w:r>
      <w:r w:rsidR="00562B30">
        <w:t>4)</w:t>
      </w:r>
    </w:p>
    <w:p w14:paraId="6FA65B1D" w14:textId="21B8786C" w:rsidR="005E0473" w:rsidRDefault="00A31A1A" w:rsidP="00A31A1A">
      <w:pPr>
        <w:pStyle w:val="LegText"/>
      </w:pPr>
      <w:r w:rsidRPr="005E0473">
        <w:t xml:space="preserve">Independent Communications Authority of South Africa (ICASA): </w:t>
      </w:r>
      <w:r w:rsidR="005E0473" w:rsidRPr="005E0473">
        <w:t>Notice of a moratorium in respect of applications for class community sound broadcasting service licences and applications for radio frequency spectrum for purposes of providing a community broadcasting service</w:t>
      </w:r>
      <w:r w:rsidR="005E0473">
        <w:t xml:space="preserve"> published (GenN 918 in </w:t>
      </w:r>
      <w:r w:rsidR="005E0473" w:rsidRPr="00CA76AD">
        <w:rPr>
          <w:i/>
        </w:rPr>
        <w:t>GG</w:t>
      </w:r>
      <w:r w:rsidR="005E0473">
        <w:t xml:space="preserve"> 39226 of 22 September 2015) (p4)</w:t>
      </w:r>
    </w:p>
    <w:p w14:paraId="73438799" w14:textId="77777777" w:rsidR="0064741C" w:rsidRPr="00781B50" w:rsidRDefault="0064741C" w:rsidP="00822E97">
      <w:pPr>
        <w:pStyle w:val="LegHeadCenteredBold"/>
        <w:rPr>
          <w:highlight w:val="lightGray"/>
        </w:rPr>
      </w:pPr>
      <w:r w:rsidRPr="00B447FF">
        <w:t>BILL</w:t>
      </w:r>
      <w:r w:rsidRPr="004F1353">
        <w:t>S</w:t>
      </w:r>
    </w:p>
    <w:p w14:paraId="4626FACA" w14:textId="77777777" w:rsidR="00C54822" w:rsidRDefault="00C54822" w:rsidP="00C54822">
      <w:pPr>
        <w:pStyle w:val="LegText"/>
      </w:pPr>
      <w:r w:rsidRPr="00C54822">
        <w:t>Traditional and Khoi-San Leadership Bill, 2015</w:t>
      </w:r>
      <w:r>
        <w:t xml:space="preserve"> </w:t>
      </w:r>
      <w:hyperlink r:id="rId9" w:tgtFrame="_blank" w:history="1">
        <w:r w:rsidRPr="00C54822">
          <w:rPr>
            <w:color w:val="0000FF"/>
            <w:u w:val="single"/>
          </w:rPr>
          <w:t>[B23-2015]</w:t>
        </w:r>
      </w:hyperlink>
    </w:p>
    <w:p w14:paraId="3520C03B" w14:textId="4D0E4816" w:rsidR="00FE3BA4" w:rsidRPr="00B447FF" w:rsidRDefault="00FE3BA4" w:rsidP="00FE3BA4">
      <w:pPr>
        <w:pStyle w:val="LegText"/>
      </w:pPr>
      <w:r>
        <w:t>Extension of Security of Tenure</w:t>
      </w:r>
      <w:r w:rsidRPr="00B447FF">
        <w:t xml:space="preserve"> Amendment Bill, 2015, notice of intention to introduce</w:t>
      </w:r>
      <w:r>
        <w:t xml:space="preserve"> and </w:t>
      </w:r>
      <w:r w:rsidRPr="00B447FF">
        <w:t xml:space="preserve"> explanatory summary</w:t>
      </w:r>
      <w:r>
        <w:t xml:space="preserve"> </w:t>
      </w:r>
      <w:r w:rsidRPr="00B447FF">
        <w:t xml:space="preserve">published for comment </w:t>
      </w:r>
      <w:r>
        <w:br/>
      </w:r>
      <w:r w:rsidRPr="00B447FF">
        <w:t>(G</w:t>
      </w:r>
      <w:r>
        <w:t>en</w:t>
      </w:r>
      <w:r w:rsidRPr="00B447FF">
        <w:t xml:space="preserve">N </w:t>
      </w:r>
      <w:r>
        <w:t>935</w:t>
      </w:r>
      <w:r w:rsidRPr="00B447FF">
        <w:t xml:space="preserve"> in </w:t>
      </w:r>
      <w:r w:rsidRPr="00B447FF">
        <w:rPr>
          <w:i/>
        </w:rPr>
        <w:t>GG</w:t>
      </w:r>
      <w:r w:rsidRPr="00B447FF">
        <w:t xml:space="preserve"> 39</w:t>
      </w:r>
      <w:r>
        <w:t>232</w:t>
      </w:r>
      <w:r w:rsidRPr="00B447FF">
        <w:t xml:space="preserve"> of </w:t>
      </w:r>
      <w:r>
        <w:t>25</w:t>
      </w:r>
      <w:r w:rsidRPr="00B447FF">
        <w:t xml:space="preserve"> September 2015) (p</w:t>
      </w:r>
      <w:r>
        <w:t>170</w:t>
      </w:r>
      <w:r w:rsidRPr="00B447FF">
        <w:t>)</w:t>
      </w:r>
    </w:p>
    <w:p w14:paraId="2757280E" w14:textId="23945F57" w:rsidR="002465F5" w:rsidRPr="00B447FF" w:rsidRDefault="00BE6014" w:rsidP="0064741C">
      <w:pPr>
        <w:pStyle w:val="LegText"/>
      </w:pPr>
      <w:r w:rsidRPr="00B447FF">
        <w:t>Draft private member's Constitution Eighteenth Amendment Bill</w:t>
      </w:r>
      <w:r w:rsidR="002465F5" w:rsidRPr="00B447FF">
        <w:t>, 2015</w:t>
      </w:r>
      <w:r w:rsidR="00B447FF">
        <w:t xml:space="preserve"> [PMB5-2015]</w:t>
      </w:r>
      <w:r w:rsidR="002465F5" w:rsidRPr="00B447FF">
        <w:t>, notice of intention to introduce</w:t>
      </w:r>
      <w:r w:rsidR="004C5CA5" w:rsidRPr="00B447FF">
        <w:t>,</w:t>
      </w:r>
      <w:r w:rsidR="002465F5" w:rsidRPr="00B447FF">
        <w:t xml:space="preserve"> explanatory summary </w:t>
      </w:r>
      <w:r w:rsidR="004C5CA5" w:rsidRPr="00B447FF">
        <w:t xml:space="preserve">and </w:t>
      </w:r>
      <w:r w:rsidR="00AE7587" w:rsidRPr="00B447FF">
        <w:t xml:space="preserve">draft Bill </w:t>
      </w:r>
      <w:r w:rsidR="002465F5" w:rsidRPr="00B447FF">
        <w:t xml:space="preserve">published </w:t>
      </w:r>
      <w:r w:rsidR="00AE7587" w:rsidRPr="00B447FF">
        <w:t xml:space="preserve">for comment </w:t>
      </w:r>
      <w:r w:rsidR="00B447FF">
        <w:br/>
      </w:r>
      <w:r w:rsidR="002465F5" w:rsidRPr="00B447FF">
        <w:t>(G</w:t>
      </w:r>
      <w:r w:rsidR="00B447FF">
        <w:t>en</w:t>
      </w:r>
      <w:r w:rsidR="002465F5" w:rsidRPr="00B447FF">
        <w:t xml:space="preserve">N </w:t>
      </w:r>
      <w:r w:rsidR="00B447FF">
        <w:t>917</w:t>
      </w:r>
      <w:r w:rsidR="002465F5" w:rsidRPr="00B447FF">
        <w:t xml:space="preserve"> in </w:t>
      </w:r>
      <w:r w:rsidR="002465F5" w:rsidRPr="00B447FF">
        <w:rPr>
          <w:i/>
        </w:rPr>
        <w:t>GG</w:t>
      </w:r>
      <w:r w:rsidR="002465F5" w:rsidRPr="00B447FF">
        <w:t xml:space="preserve"> 39</w:t>
      </w:r>
      <w:r w:rsidR="00B447FF">
        <w:t>224</w:t>
      </w:r>
      <w:r w:rsidR="002465F5" w:rsidRPr="00B447FF">
        <w:t xml:space="preserve"> of </w:t>
      </w:r>
      <w:r w:rsidR="00B447FF">
        <w:t>21</w:t>
      </w:r>
      <w:r w:rsidR="002465F5" w:rsidRPr="00B447FF">
        <w:t xml:space="preserve"> September 2015) (p4)</w:t>
      </w:r>
    </w:p>
    <w:p w14:paraId="2013B37E" w14:textId="00B5DE7D" w:rsidR="00042A95" w:rsidRPr="00B447FF" w:rsidRDefault="00042A95" w:rsidP="00822E97">
      <w:pPr>
        <w:pStyle w:val="LegHeadCenteredBold"/>
      </w:pPr>
      <w:r w:rsidRPr="00B447FF">
        <w:t>PROVINCIAL LEGISLATION</w:t>
      </w:r>
    </w:p>
    <w:p w14:paraId="19BDB88E" w14:textId="77777777" w:rsidR="007F0DC3" w:rsidRDefault="007F0DC3" w:rsidP="007F0DC3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1E5DE5F2" w14:textId="77777777" w:rsidR="007F0DC3" w:rsidRDefault="007F0DC3" w:rsidP="007F0DC3">
      <w:pPr>
        <w:pStyle w:val="LegText"/>
        <w:rPr>
          <w:lang w:val="af-ZA"/>
        </w:rPr>
      </w:pPr>
      <w:r w:rsidRPr="001621B9">
        <w:rPr>
          <w:lang w:val="af-ZA"/>
        </w:rPr>
        <w:t xml:space="preserve">Local Government: Municipal Structures Act 117 of 1998: Determination of number of councillors for 2016 Local Government Elections published and PN </w:t>
      </w:r>
      <w:r>
        <w:rPr>
          <w:lang w:val="af-ZA"/>
        </w:rPr>
        <w:t>49</w:t>
      </w:r>
      <w:r w:rsidRPr="001621B9">
        <w:rPr>
          <w:lang w:val="af-ZA"/>
        </w:rPr>
        <w:t xml:space="preserve"> in </w:t>
      </w:r>
      <w:r w:rsidRPr="001621B9">
        <w:rPr>
          <w:i/>
          <w:lang w:val="af-ZA"/>
        </w:rPr>
        <w:t>PG</w:t>
      </w:r>
      <w:r w:rsidRPr="001621B9">
        <w:rPr>
          <w:lang w:val="af-ZA"/>
        </w:rPr>
        <w:t xml:space="preserve"> </w:t>
      </w:r>
      <w:r>
        <w:rPr>
          <w:lang w:val="af-ZA"/>
        </w:rPr>
        <w:t>3284</w:t>
      </w:r>
      <w:r w:rsidRPr="001621B9">
        <w:rPr>
          <w:lang w:val="af-ZA"/>
        </w:rPr>
        <w:t xml:space="preserve"> of </w:t>
      </w:r>
      <w:r>
        <w:rPr>
          <w:lang w:val="af-ZA"/>
        </w:rPr>
        <w:t>6</w:t>
      </w:r>
      <w:r w:rsidRPr="001621B9">
        <w:rPr>
          <w:lang w:val="af-ZA"/>
        </w:rPr>
        <w:t xml:space="preserve"> </w:t>
      </w:r>
      <w:r>
        <w:rPr>
          <w:lang w:val="af-ZA"/>
        </w:rPr>
        <w:t>October</w:t>
      </w:r>
      <w:r w:rsidRPr="001621B9">
        <w:rPr>
          <w:lang w:val="af-ZA"/>
        </w:rPr>
        <w:t xml:space="preserve"> 201</w:t>
      </w:r>
      <w:r>
        <w:rPr>
          <w:lang w:val="af-ZA"/>
        </w:rPr>
        <w:t>4</w:t>
      </w:r>
      <w:r w:rsidRPr="001621B9">
        <w:rPr>
          <w:lang w:val="af-ZA"/>
        </w:rPr>
        <w:t xml:space="preserve"> amended (PN </w:t>
      </w:r>
      <w:r>
        <w:rPr>
          <w:lang w:val="af-ZA"/>
        </w:rPr>
        <w:t>131</w:t>
      </w:r>
      <w:r w:rsidRPr="001621B9">
        <w:rPr>
          <w:lang w:val="af-ZA"/>
        </w:rPr>
        <w:t xml:space="preserve"> in </w:t>
      </w:r>
      <w:r w:rsidRPr="001621B9">
        <w:rPr>
          <w:i/>
          <w:lang w:val="af-ZA"/>
        </w:rPr>
        <w:t>PG</w:t>
      </w:r>
      <w:r w:rsidRPr="001621B9">
        <w:rPr>
          <w:lang w:val="af-ZA"/>
        </w:rPr>
        <w:t xml:space="preserve"> </w:t>
      </w:r>
      <w:r>
        <w:rPr>
          <w:lang w:val="af-ZA"/>
        </w:rPr>
        <w:t xml:space="preserve">3502 </w:t>
      </w:r>
      <w:r w:rsidRPr="001621B9">
        <w:rPr>
          <w:lang w:val="af-ZA"/>
        </w:rPr>
        <w:t xml:space="preserve">of </w:t>
      </w:r>
      <w:r>
        <w:rPr>
          <w:lang w:val="af-ZA"/>
        </w:rPr>
        <w:t>21</w:t>
      </w:r>
      <w:r w:rsidRPr="001621B9">
        <w:rPr>
          <w:lang w:val="af-ZA"/>
        </w:rPr>
        <w:t xml:space="preserve"> </w:t>
      </w:r>
      <w:r>
        <w:rPr>
          <w:lang w:val="af-ZA"/>
        </w:rPr>
        <w:t>September</w:t>
      </w:r>
      <w:r w:rsidRPr="001621B9">
        <w:rPr>
          <w:lang w:val="af-ZA"/>
        </w:rPr>
        <w:t xml:space="preserve"> 201</w:t>
      </w:r>
      <w:r>
        <w:rPr>
          <w:lang w:val="af-ZA"/>
        </w:rPr>
        <w:t>5</w:t>
      </w:r>
      <w:r w:rsidRPr="001621B9">
        <w:rPr>
          <w:lang w:val="af-ZA"/>
        </w:rPr>
        <w:t>) (p</w:t>
      </w:r>
      <w:r>
        <w:rPr>
          <w:lang w:val="af-ZA"/>
        </w:rPr>
        <w:t>4</w:t>
      </w:r>
      <w:r w:rsidRPr="001621B9">
        <w:rPr>
          <w:lang w:val="af-ZA"/>
        </w:rPr>
        <w:t>)</w:t>
      </w:r>
    </w:p>
    <w:p w14:paraId="2AC1F73E" w14:textId="77777777" w:rsidR="007F0DC3" w:rsidRDefault="007F0DC3" w:rsidP="007F0DC3">
      <w:pPr>
        <w:pStyle w:val="LegHeadBold"/>
        <w:rPr>
          <w:lang w:val="af-ZA"/>
        </w:rPr>
      </w:pPr>
      <w:r>
        <w:rPr>
          <w:lang w:val="af-ZA"/>
        </w:rPr>
        <w:t>LIMPOPO</w:t>
      </w:r>
    </w:p>
    <w:p w14:paraId="6E36CBBB" w14:textId="7DCF9402" w:rsidR="007F0DC3" w:rsidRDefault="007F0DC3" w:rsidP="007F0DC3">
      <w:pPr>
        <w:pStyle w:val="LegText"/>
        <w:rPr>
          <w:lang w:val="af-ZA"/>
        </w:rPr>
      </w:pPr>
      <w:r w:rsidRPr="0003365D">
        <w:rPr>
          <w:lang w:val="af-ZA"/>
        </w:rPr>
        <w:t>National Road Traffic Act 93 of 1996:</w:t>
      </w:r>
      <w:r>
        <w:rPr>
          <w:lang w:val="af-ZA"/>
        </w:rPr>
        <w:t xml:space="preserve"> Musina Municipality:</w:t>
      </w:r>
      <w:r w:rsidRPr="0003365D">
        <w:rPr>
          <w:lang w:val="af-ZA"/>
        </w:rPr>
        <w:t xml:space="preserve"> Notice of </w:t>
      </w:r>
      <w:r>
        <w:rPr>
          <w:lang w:val="af-ZA"/>
        </w:rPr>
        <w:t xml:space="preserve">upgrade from Grade "B" to Grade "A" driving license testing centre </w:t>
      </w:r>
      <w:r w:rsidRPr="0003365D">
        <w:rPr>
          <w:lang w:val="af-ZA"/>
        </w:rPr>
        <w:t xml:space="preserve">published </w:t>
      </w:r>
      <w:r w:rsidR="00981BEE">
        <w:rPr>
          <w:lang w:val="af-ZA"/>
        </w:rPr>
        <w:br/>
      </w:r>
      <w:r w:rsidRPr="0003365D">
        <w:rPr>
          <w:lang w:val="af-ZA"/>
        </w:rPr>
        <w:t>(</w:t>
      </w:r>
      <w:r>
        <w:rPr>
          <w:lang w:val="af-ZA"/>
        </w:rPr>
        <w:t>GenN</w:t>
      </w:r>
      <w:r w:rsidRPr="0003365D">
        <w:rPr>
          <w:lang w:val="af-ZA"/>
        </w:rPr>
        <w:t xml:space="preserve"> </w:t>
      </w:r>
      <w:r>
        <w:rPr>
          <w:lang w:val="af-ZA"/>
        </w:rPr>
        <w:t>266</w:t>
      </w:r>
      <w:r w:rsidRPr="0003365D">
        <w:rPr>
          <w:lang w:val="af-ZA"/>
        </w:rPr>
        <w:t xml:space="preserve"> in </w:t>
      </w:r>
      <w:r w:rsidRPr="0003365D">
        <w:rPr>
          <w:i/>
          <w:lang w:val="af-ZA"/>
        </w:rPr>
        <w:t>PG</w:t>
      </w:r>
      <w:r w:rsidRPr="0003365D">
        <w:rPr>
          <w:lang w:val="af-ZA"/>
        </w:rPr>
        <w:t xml:space="preserve"> </w:t>
      </w:r>
      <w:r>
        <w:rPr>
          <w:lang w:val="af-ZA"/>
        </w:rPr>
        <w:t>2595</w:t>
      </w:r>
      <w:r w:rsidRPr="0003365D">
        <w:rPr>
          <w:lang w:val="af-ZA"/>
        </w:rPr>
        <w:t xml:space="preserve"> of </w:t>
      </w:r>
      <w:r>
        <w:rPr>
          <w:lang w:val="af-ZA"/>
        </w:rPr>
        <w:t>18 September</w:t>
      </w:r>
      <w:r w:rsidRPr="0003365D">
        <w:rPr>
          <w:lang w:val="af-ZA"/>
        </w:rPr>
        <w:t xml:space="preserve"> 201</w:t>
      </w:r>
      <w:r>
        <w:rPr>
          <w:lang w:val="af-ZA"/>
        </w:rPr>
        <w:t>5</w:t>
      </w:r>
      <w:r w:rsidRPr="0003365D">
        <w:rPr>
          <w:lang w:val="af-ZA"/>
        </w:rPr>
        <w:t>) (p</w:t>
      </w:r>
      <w:r>
        <w:rPr>
          <w:lang w:val="af-ZA"/>
        </w:rPr>
        <w:t>13</w:t>
      </w:r>
      <w:r w:rsidRPr="0003365D">
        <w:rPr>
          <w:lang w:val="af-ZA"/>
        </w:rPr>
        <w:t>)</w:t>
      </w:r>
    </w:p>
    <w:p w14:paraId="4732A657" w14:textId="77777777" w:rsidR="007F0DC3" w:rsidRDefault="007F0DC3" w:rsidP="007F0DC3">
      <w:pPr>
        <w:pStyle w:val="LegText"/>
        <w:rPr>
          <w:lang w:val="af-ZA"/>
        </w:rPr>
      </w:pPr>
      <w:r>
        <w:rPr>
          <w:lang w:val="af-ZA"/>
        </w:rPr>
        <w:t xml:space="preserve">Limpopo Gambling Act 3 of 2013: Draft Bingo Rules published for comment </w:t>
      </w:r>
      <w:r>
        <w:rPr>
          <w:lang w:val="af-ZA"/>
        </w:rPr>
        <w:br/>
        <w:t xml:space="preserve">(PN 60 in </w:t>
      </w:r>
      <w:r w:rsidRPr="00E0382B">
        <w:rPr>
          <w:i/>
          <w:lang w:val="af-ZA"/>
        </w:rPr>
        <w:t>PG</w:t>
      </w:r>
      <w:r>
        <w:rPr>
          <w:lang w:val="af-ZA"/>
        </w:rPr>
        <w:t xml:space="preserve"> 2596 of 25 September 2015) (p4)</w:t>
      </w:r>
    </w:p>
    <w:p w14:paraId="59D04D28" w14:textId="77777777" w:rsidR="009C26AE" w:rsidRDefault="009C26AE" w:rsidP="009C26AE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14:paraId="272CE946" w14:textId="77777777" w:rsidR="009C26AE" w:rsidRDefault="009C26AE" w:rsidP="00981BEE">
      <w:pPr>
        <w:pStyle w:val="LegText"/>
        <w:rPr>
          <w:b/>
          <w:lang w:val="af-ZA"/>
        </w:rPr>
      </w:pPr>
      <w:r w:rsidRPr="009B5989">
        <w:rPr>
          <w:lang w:val="af-ZA"/>
        </w:rPr>
        <w:t xml:space="preserve">Local Government: Municipal Structures Act 117 of 1998: Determination of number of councillors published </w:t>
      </w:r>
      <w:r>
        <w:rPr>
          <w:lang w:val="af-ZA"/>
        </w:rPr>
        <w:t>and</w:t>
      </w:r>
      <w:r w:rsidRPr="009B5989">
        <w:rPr>
          <w:lang w:val="af-ZA"/>
        </w:rPr>
        <w:t xml:space="preserve"> PN 91 in </w:t>
      </w:r>
      <w:r w:rsidRPr="007E2A05">
        <w:rPr>
          <w:i/>
          <w:lang w:val="af-ZA"/>
        </w:rPr>
        <w:t>PG</w:t>
      </w:r>
      <w:r w:rsidRPr="009B5989">
        <w:rPr>
          <w:lang w:val="af-ZA"/>
        </w:rPr>
        <w:t xml:space="preserve"> 62 of 10 October 2014</w:t>
      </w:r>
      <w:r>
        <w:rPr>
          <w:lang w:val="af-ZA"/>
        </w:rPr>
        <w:t xml:space="preserve"> and </w:t>
      </w:r>
      <w:r w:rsidRPr="007E2A05">
        <w:rPr>
          <w:i/>
          <w:lang w:val="af-ZA"/>
        </w:rPr>
        <w:t>PG</w:t>
      </w:r>
      <w:r w:rsidRPr="009B5989">
        <w:rPr>
          <w:lang w:val="af-ZA"/>
        </w:rPr>
        <w:t xml:space="preserve"> 65 of 17 October 2014</w:t>
      </w:r>
      <w:r>
        <w:rPr>
          <w:lang w:val="af-ZA"/>
        </w:rPr>
        <w:t xml:space="preserve"> respectively withdrawn </w:t>
      </w:r>
      <w:r w:rsidRPr="007E2A05">
        <w:rPr>
          <w:lang w:val="af-ZA"/>
        </w:rPr>
        <w:t>(</w:t>
      </w:r>
      <w:r>
        <w:rPr>
          <w:lang w:val="af-ZA"/>
        </w:rPr>
        <w:t>P</w:t>
      </w:r>
      <w:r w:rsidRPr="007E2A05">
        <w:rPr>
          <w:lang w:val="af-ZA"/>
        </w:rPr>
        <w:t xml:space="preserve">N </w:t>
      </w:r>
      <w:r>
        <w:rPr>
          <w:lang w:val="af-ZA"/>
        </w:rPr>
        <w:t>63</w:t>
      </w:r>
      <w:r w:rsidRPr="007E2A05">
        <w:rPr>
          <w:lang w:val="af-ZA"/>
        </w:rPr>
        <w:t xml:space="preserve"> in </w:t>
      </w:r>
      <w:r w:rsidRPr="007E2A05">
        <w:rPr>
          <w:i/>
          <w:lang w:val="af-ZA"/>
        </w:rPr>
        <w:t>PG</w:t>
      </w:r>
      <w:r w:rsidRPr="007E2A05">
        <w:rPr>
          <w:lang w:val="af-ZA"/>
        </w:rPr>
        <w:t xml:space="preserve"> </w:t>
      </w:r>
      <w:r>
        <w:rPr>
          <w:lang w:val="af-ZA"/>
        </w:rPr>
        <w:t>94</w:t>
      </w:r>
      <w:r w:rsidRPr="007E2A05">
        <w:rPr>
          <w:lang w:val="af-ZA"/>
        </w:rPr>
        <w:t xml:space="preserve"> of </w:t>
      </w:r>
      <w:r>
        <w:rPr>
          <w:lang w:val="af-ZA"/>
        </w:rPr>
        <w:t>1</w:t>
      </w:r>
      <w:r w:rsidRPr="007E2A05">
        <w:rPr>
          <w:lang w:val="af-ZA"/>
        </w:rPr>
        <w:t xml:space="preserve">8 </w:t>
      </w:r>
      <w:r>
        <w:rPr>
          <w:lang w:val="af-ZA"/>
        </w:rPr>
        <w:t>September</w:t>
      </w:r>
      <w:r w:rsidRPr="007E2A05">
        <w:rPr>
          <w:lang w:val="af-ZA"/>
        </w:rPr>
        <w:t xml:space="preserve"> 2015) (p</w:t>
      </w:r>
      <w:r>
        <w:rPr>
          <w:lang w:val="af-ZA"/>
        </w:rPr>
        <w:t>2</w:t>
      </w:r>
      <w:r w:rsidRPr="007E2A05">
        <w:rPr>
          <w:lang w:val="af-ZA"/>
        </w:rPr>
        <w:t>)</w:t>
      </w:r>
    </w:p>
    <w:p w14:paraId="00FDF1EF" w14:textId="77777777" w:rsidR="009C26AE" w:rsidRDefault="009C26AE" w:rsidP="00981BEE">
      <w:pPr>
        <w:pStyle w:val="LegText"/>
        <w:rPr>
          <w:b/>
          <w:lang w:val="af-ZA"/>
        </w:rPr>
      </w:pPr>
      <w:r w:rsidRPr="00F24F6D">
        <w:rPr>
          <w:lang w:val="af-ZA"/>
        </w:rPr>
        <w:t>Local Government: Municipal Demarcation Act 27 of 1998: Municipal Demarcation Board: Confirmation of determination or re-determination of municipal boundaries of municipalities as</w:t>
      </w:r>
      <w:r>
        <w:rPr>
          <w:lang w:val="af-ZA"/>
        </w:rPr>
        <w:t xml:space="preserve"> </w:t>
      </w:r>
      <w:r w:rsidRPr="00F24F6D">
        <w:rPr>
          <w:lang w:val="af-ZA"/>
        </w:rPr>
        <w:t xml:space="preserve">published under PN 27 in </w:t>
      </w:r>
      <w:r w:rsidRPr="00F24F6D">
        <w:rPr>
          <w:i/>
          <w:lang w:val="af-ZA"/>
        </w:rPr>
        <w:t>PG</w:t>
      </w:r>
      <w:r w:rsidRPr="00F24F6D">
        <w:rPr>
          <w:lang w:val="af-ZA"/>
        </w:rPr>
        <w:t xml:space="preserve"> 36 of 7 July 2015</w:t>
      </w:r>
      <w:r>
        <w:rPr>
          <w:lang w:val="af-ZA"/>
        </w:rPr>
        <w:t xml:space="preserve"> </w:t>
      </w:r>
      <w:r w:rsidRPr="00F24F6D">
        <w:rPr>
          <w:lang w:val="af-ZA"/>
        </w:rPr>
        <w:t>published</w:t>
      </w:r>
      <w:r>
        <w:rPr>
          <w:lang w:val="af-ZA"/>
        </w:rPr>
        <w:t xml:space="preserve"> and PNs 181 &amp; 184 of 28 September 2000 amended </w:t>
      </w:r>
      <w:r w:rsidRPr="00F24F6D">
        <w:rPr>
          <w:lang w:val="af-ZA"/>
        </w:rPr>
        <w:t>(PN 6</w:t>
      </w:r>
      <w:r>
        <w:rPr>
          <w:lang w:val="af-ZA"/>
        </w:rPr>
        <w:t>4</w:t>
      </w:r>
      <w:r w:rsidRPr="00F24F6D">
        <w:rPr>
          <w:lang w:val="af-ZA"/>
        </w:rPr>
        <w:t xml:space="preserve"> in </w:t>
      </w:r>
      <w:r w:rsidRPr="00F24F6D">
        <w:rPr>
          <w:i/>
          <w:lang w:val="af-ZA"/>
        </w:rPr>
        <w:t>PG</w:t>
      </w:r>
      <w:r w:rsidRPr="00F24F6D">
        <w:rPr>
          <w:lang w:val="af-ZA"/>
        </w:rPr>
        <w:t xml:space="preserve"> 9</w:t>
      </w:r>
      <w:r>
        <w:rPr>
          <w:lang w:val="af-ZA"/>
        </w:rPr>
        <w:t>4</w:t>
      </w:r>
      <w:r w:rsidRPr="00F24F6D">
        <w:rPr>
          <w:lang w:val="af-ZA"/>
        </w:rPr>
        <w:t xml:space="preserve"> of </w:t>
      </w:r>
      <w:r>
        <w:rPr>
          <w:lang w:val="af-ZA"/>
        </w:rPr>
        <w:t>1</w:t>
      </w:r>
      <w:r w:rsidRPr="007E2A05">
        <w:rPr>
          <w:lang w:val="af-ZA"/>
        </w:rPr>
        <w:t xml:space="preserve">8 </w:t>
      </w:r>
      <w:r>
        <w:rPr>
          <w:lang w:val="af-ZA"/>
        </w:rPr>
        <w:t>September</w:t>
      </w:r>
      <w:r w:rsidRPr="007E2A05">
        <w:rPr>
          <w:lang w:val="af-ZA"/>
        </w:rPr>
        <w:t xml:space="preserve"> 2015) (p</w:t>
      </w:r>
      <w:r>
        <w:rPr>
          <w:lang w:val="af-ZA"/>
        </w:rPr>
        <w:t>3</w:t>
      </w:r>
      <w:r w:rsidRPr="007E2A05">
        <w:rPr>
          <w:lang w:val="af-ZA"/>
        </w:rPr>
        <w:t>)</w:t>
      </w:r>
    </w:p>
    <w:p w14:paraId="4C75549E" w14:textId="77777777" w:rsidR="007F0DC3" w:rsidRDefault="007F0DC3" w:rsidP="007F0DC3">
      <w:pPr>
        <w:pStyle w:val="LegHeadBold"/>
        <w:spacing w:before="60"/>
        <w:rPr>
          <w:lang w:val="af-ZA"/>
        </w:rPr>
      </w:pPr>
      <w:r w:rsidRPr="00E02A78">
        <w:rPr>
          <w:lang w:val="af-ZA"/>
        </w:rPr>
        <w:t>KWAZULU-NATAL</w:t>
      </w:r>
    </w:p>
    <w:p w14:paraId="4C3C1341" w14:textId="77777777" w:rsidR="007F0DC3" w:rsidRDefault="007F0DC3" w:rsidP="00981BEE">
      <w:pPr>
        <w:pStyle w:val="LegText"/>
        <w:rPr>
          <w:b/>
          <w:lang w:val="af-ZA"/>
        </w:rPr>
      </w:pPr>
      <w:r w:rsidRPr="00BF59F1">
        <w:rPr>
          <w:lang w:val="af-ZA"/>
        </w:rPr>
        <w:t>National Land Transport Act 5 of 2009: Notice of intention to declare Extraordinary Measures to normali</w:t>
      </w:r>
      <w:r>
        <w:rPr>
          <w:lang w:val="af-ZA"/>
        </w:rPr>
        <w:t>s</w:t>
      </w:r>
      <w:r w:rsidRPr="00BF59F1">
        <w:rPr>
          <w:lang w:val="af-ZA"/>
        </w:rPr>
        <w:t xml:space="preserve">e transport services in various areas affected by violence, unrest, conflict or instability published for comment (PN </w:t>
      </w:r>
      <w:r>
        <w:rPr>
          <w:lang w:val="af-ZA"/>
        </w:rPr>
        <w:t>1</w:t>
      </w:r>
      <w:r w:rsidRPr="00BF59F1">
        <w:rPr>
          <w:lang w:val="af-ZA"/>
        </w:rPr>
        <w:t>3</w:t>
      </w:r>
      <w:r>
        <w:rPr>
          <w:lang w:val="af-ZA"/>
        </w:rPr>
        <w:t>8</w:t>
      </w:r>
      <w:r w:rsidRPr="00BF59F1">
        <w:rPr>
          <w:lang w:val="af-ZA"/>
        </w:rPr>
        <w:t xml:space="preserve"> in </w:t>
      </w:r>
      <w:r w:rsidRPr="00BC5155">
        <w:rPr>
          <w:i/>
          <w:lang w:val="af-ZA"/>
        </w:rPr>
        <w:t>PG</w:t>
      </w:r>
      <w:r w:rsidRPr="00BF59F1">
        <w:rPr>
          <w:lang w:val="af-ZA"/>
        </w:rPr>
        <w:t xml:space="preserve"> 1</w:t>
      </w:r>
      <w:r>
        <w:rPr>
          <w:lang w:val="af-ZA"/>
        </w:rPr>
        <w:t>497</w:t>
      </w:r>
      <w:r w:rsidRPr="00BF59F1">
        <w:rPr>
          <w:lang w:val="af-ZA"/>
        </w:rPr>
        <w:t xml:space="preserve"> of 2</w:t>
      </w:r>
      <w:r>
        <w:rPr>
          <w:lang w:val="af-ZA"/>
        </w:rPr>
        <w:t>2</w:t>
      </w:r>
      <w:r w:rsidRPr="00BF59F1">
        <w:rPr>
          <w:lang w:val="af-ZA"/>
        </w:rPr>
        <w:t xml:space="preserve"> </w:t>
      </w:r>
      <w:r>
        <w:rPr>
          <w:lang w:val="af-ZA"/>
        </w:rPr>
        <w:t>September</w:t>
      </w:r>
      <w:r w:rsidRPr="00BF59F1">
        <w:rPr>
          <w:lang w:val="af-ZA"/>
        </w:rPr>
        <w:t xml:space="preserve"> 2015)</w:t>
      </w:r>
      <w:r>
        <w:rPr>
          <w:rStyle w:val="FootnoteReference"/>
          <w:lang w:val="af-ZA"/>
        </w:rPr>
        <w:footnoteReference w:id="2"/>
      </w:r>
      <w:r w:rsidRPr="00BF59F1">
        <w:rPr>
          <w:lang w:val="af-ZA"/>
        </w:rPr>
        <w:t xml:space="preserve"> (p</w:t>
      </w:r>
      <w:r>
        <w:rPr>
          <w:lang w:val="af-ZA"/>
        </w:rPr>
        <w:t>4</w:t>
      </w:r>
      <w:r w:rsidRPr="00BF59F1">
        <w:rPr>
          <w:lang w:val="af-ZA"/>
        </w:rPr>
        <w:t>)</w:t>
      </w:r>
    </w:p>
    <w:p w14:paraId="37BB86FF" w14:textId="77777777" w:rsidR="007F0DC3" w:rsidRDefault="007F0DC3" w:rsidP="00981BEE">
      <w:pPr>
        <w:pStyle w:val="LegText"/>
        <w:rPr>
          <w:b/>
          <w:lang w:val="af-ZA"/>
        </w:rPr>
      </w:pPr>
      <w:r>
        <w:rPr>
          <w:lang w:val="af-ZA"/>
        </w:rPr>
        <w:t>Local Government: Municipal Property Rates Act 6 of 2004: Big Five False Bay Local Municipality: Property Rates By-law published with effect from 1 July 2015</w:t>
      </w:r>
      <w:r>
        <w:rPr>
          <w:lang w:val="af-ZA"/>
        </w:rPr>
        <w:br/>
        <w:t xml:space="preserve">(MN 179 in </w:t>
      </w:r>
      <w:r w:rsidRPr="007970CE">
        <w:rPr>
          <w:i/>
          <w:lang w:val="af-ZA"/>
        </w:rPr>
        <w:t>PG</w:t>
      </w:r>
      <w:r>
        <w:rPr>
          <w:lang w:val="af-ZA"/>
        </w:rPr>
        <w:t xml:space="preserve"> 1499 of 24 September 2015) (p15)</w:t>
      </w:r>
    </w:p>
    <w:p w14:paraId="18B9CA84" w14:textId="77777777" w:rsidR="007F0DC3" w:rsidRPr="000D0DD5" w:rsidRDefault="007F0DC3" w:rsidP="007F0DC3">
      <w:pPr>
        <w:pStyle w:val="LegHeadBold"/>
        <w:spacing w:before="60"/>
        <w:rPr>
          <w:b w:val="0"/>
          <w:lang w:val="af-ZA"/>
        </w:rPr>
      </w:pPr>
      <w:r>
        <w:rPr>
          <w:lang w:val="af-ZA"/>
        </w:rPr>
        <w:t>MPUMALANGA</w:t>
      </w:r>
    </w:p>
    <w:p w14:paraId="2A9AFA34" w14:textId="77777777" w:rsidR="007F0DC3" w:rsidRDefault="007F0DC3" w:rsidP="00981BEE">
      <w:pPr>
        <w:pStyle w:val="LegText"/>
        <w:rPr>
          <w:b/>
          <w:lang w:val="af-ZA"/>
        </w:rPr>
      </w:pPr>
      <w:r>
        <w:rPr>
          <w:lang w:val="af-ZA"/>
        </w:rPr>
        <w:t>Spatial Planning and Land Use Management Act 16 of 2013: Mbombela Local Municipality: Notice of commencement of operations of the Mbombela Planning Tribunal published</w:t>
      </w:r>
      <w:r>
        <w:rPr>
          <w:lang w:val="af-ZA"/>
        </w:rPr>
        <w:br/>
        <w:t xml:space="preserve">(LAN 85 in </w:t>
      </w:r>
      <w:r>
        <w:rPr>
          <w:i/>
          <w:lang w:val="af-ZA"/>
        </w:rPr>
        <w:t xml:space="preserve">PG </w:t>
      </w:r>
      <w:r>
        <w:rPr>
          <w:lang w:val="af-ZA"/>
        </w:rPr>
        <w:t>2561 of 18 September 2015) (p44)</w:t>
      </w:r>
    </w:p>
    <w:p w14:paraId="167D64F9" w14:textId="77777777" w:rsidR="007F0DC3" w:rsidRDefault="007F0DC3" w:rsidP="00981BEE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Msukaligwa Local Municipality: Resolution levying property rates for the financial year 1 July 2015 to 30 July 2016 published with effect from 1 July 2015 (LAN 104 in </w:t>
      </w:r>
      <w:r w:rsidRPr="00F044F1">
        <w:rPr>
          <w:i/>
          <w:lang w:val="af-ZA"/>
        </w:rPr>
        <w:t>PG</w:t>
      </w:r>
      <w:r>
        <w:rPr>
          <w:lang w:val="af-ZA"/>
        </w:rPr>
        <w:t xml:space="preserve"> 2562 of 25 September 2015) (p4)</w:t>
      </w:r>
    </w:p>
    <w:p w14:paraId="63977441" w14:textId="77777777" w:rsidR="007F0DC3" w:rsidRDefault="007F0DC3" w:rsidP="00981BEE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Msukaligwa Local Municipality: Property Rates By-law published with effect from 1 July 2015 </w:t>
      </w:r>
      <w:r>
        <w:rPr>
          <w:lang w:val="af-ZA"/>
        </w:rPr>
        <w:br/>
        <w:t xml:space="preserve">(LAN 105 in </w:t>
      </w:r>
      <w:r w:rsidRPr="00F044F1">
        <w:rPr>
          <w:i/>
          <w:lang w:val="af-ZA"/>
        </w:rPr>
        <w:t>PG</w:t>
      </w:r>
      <w:r>
        <w:rPr>
          <w:lang w:val="af-ZA"/>
        </w:rPr>
        <w:t xml:space="preserve"> 2563 of 25 September 2015) (p4)</w:t>
      </w:r>
    </w:p>
    <w:p w14:paraId="7DB6BA4A" w14:textId="77777777" w:rsidR="007F0DC3" w:rsidRDefault="007F0DC3" w:rsidP="007F0DC3">
      <w:pPr>
        <w:pStyle w:val="LegHeadBold"/>
        <w:spacing w:before="60"/>
        <w:rPr>
          <w:lang w:val="af-ZA"/>
        </w:rPr>
      </w:pPr>
      <w:r>
        <w:rPr>
          <w:lang w:val="af-ZA"/>
        </w:rPr>
        <w:t>NORTHERN CAPE</w:t>
      </w:r>
    </w:p>
    <w:p w14:paraId="6615A09E" w14:textId="77777777" w:rsidR="007F0DC3" w:rsidRPr="00A769E0" w:rsidRDefault="007F0DC3" w:rsidP="00981BEE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 and Spatial Planning and Land Use Management Act 16 of 2013: Sol Plaatje Local Municipality: Municipal Land Use Management By-laws 2015 published (GenN 139 in </w:t>
      </w:r>
      <w:r>
        <w:rPr>
          <w:i/>
          <w:lang w:val="af-ZA"/>
        </w:rPr>
        <w:t xml:space="preserve">PG </w:t>
      </w:r>
      <w:r>
        <w:rPr>
          <w:lang w:val="af-ZA"/>
        </w:rPr>
        <w:t>1955 of 21 September 2015) (p4)</w:t>
      </w:r>
    </w:p>
    <w:p w14:paraId="40119E0B" w14:textId="77777777" w:rsidR="00924A87" w:rsidRPr="00822E97" w:rsidRDefault="00042A95" w:rsidP="00D00DF0">
      <w:pPr>
        <w:pStyle w:val="LegHeadCenteredBoldItalic"/>
      </w:pPr>
      <w:r w:rsidRPr="00981BEE">
        <w:t xml:space="preserve">This information is also available on the daily legalbrief at </w:t>
      </w:r>
      <w:hyperlink r:id="rId10" w:history="1">
        <w:r w:rsidRPr="00981BEE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822E97" w:rsidSect="009451BF">
      <w:headerReference w:type="default" r:id="rId11"/>
      <w:footerReference w:type="default" r:id="rId12"/>
      <w:footerReference w:type="first" r:id="rId13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67D7" w14:textId="77777777" w:rsidR="00B04C99" w:rsidRDefault="00B04C99" w:rsidP="009451BF">
      <w:r>
        <w:separator/>
      </w:r>
    </w:p>
    <w:p w14:paraId="59626784" w14:textId="77777777" w:rsidR="00B04C99" w:rsidRDefault="00B04C99"/>
  </w:endnote>
  <w:endnote w:type="continuationSeparator" w:id="0">
    <w:p w14:paraId="7C72EB51" w14:textId="77777777" w:rsidR="00B04C99" w:rsidRDefault="00B04C99" w:rsidP="009451BF">
      <w:r>
        <w:continuationSeparator/>
      </w:r>
    </w:p>
    <w:p w14:paraId="5FBA8D57" w14:textId="77777777"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83F" w14:textId="77777777" w:rsidR="00B04C99" w:rsidRDefault="00B04C99" w:rsidP="009451BF">
      <w:r>
        <w:separator/>
      </w:r>
    </w:p>
    <w:p w14:paraId="6C977F20" w14:textId="77777777" w:rsidR="00B04C99" w:rsidRDefault="00B04C99"/>
  </w:footnote>
  <w:footnote w:type="continuationSeparator" w:id="0">
    <w:p w14:paraId="71DFA84F" w14:textId="77777777" w:rsidR="00B04C99" w:rsidRDefault="00B04C99" w:rsidP="009451BF">
      <w:r>
        <w:continuationSeparator/>
      </w:r>
    </w:p>
    <w:p w14:paraId="2C48CF3E" w14:textId="77777777" w:rsidR="00B04C99" w:rsidRDefault="00B04C99"/>
  </w:footnote>
  <w:footnote w:id="1">
    <w:p w14:paraId="1EEA769D" w14:textId="58C00532" w:rsidR="001036A7" w:rsidRDefault="001036A7" w:rsidP="001036A7">
      <w:pPr>
        <w:pStyle w:val="LegFNoteText"/>
        <w:rPr>
          <w:lang w:val="en-US"/>
        </w:rPr>
      </w:pPr>
      <w:r>
        <w:rPr>
          <w:rStyle w:val="FootnoteReference"/>
        </w:rPr>
        <w:footnoteRef/>
      </w:r>
      <w:r>
        <w:tab/>
      </w:r>
      <w:r>
        <w:rPr>
          <w:lang w:val="en-US"/>
        </w:rPr>
        <w:t xml:space="preserve">Repealed by the </w:t>
      </w:r>
      <w:r w:rsidRPr="001036A7">
        <w:rPr>
          <w:lang w:val="en-US"/>
        </w:rPr>
        <w:t>KwaZulu-Natal Land Administration and Immovable Asset Management Act 2 of 2014</w:t>
      </w:r>
      <w:r>
        <w:rPr>
          <w:lang w:val="en-US"/>
        </w:rPr>
        <w:t xml:space="preserve"> with effect from 1 December 2014</w:t>
      </w:r>
    </w:p>
    <w:p w14:paraId="25D35DCC" w14:textId="23D51E35" w:rsidR="001036A7" w:rsidRPr="001036A7" w:rsidRDefault="001036A7">
      <w:pPr>
        <w:pStyle w:val="FootnoteText"/>
        <w:rPr>
          <w:lang w:val="en-US"/>
        </w:rPr>
      </w:pPr>
      <w:r>
        <w:rPr>
          <w:lang w:val="en-US"/>
        </w:rPr>
        <w:t xml:space="preserve"> </w:t>
      </w:r>
    </w:p>
  </w:footnote>
  <w:footnote w:id="2">
    <w:p w14:paraId="3036AB12" w14:textId="77777777" w:rsidR="007F0DC3" w:rsidRPr="001E7334" w:rsidRDefault="007F0DC3" w:rsidP="007F0DC3">
      <w:pPr>
        <w:pStyle w:val="FootnoteText"/>
        <w:rPr>
          <w:sz w:val="16"/>
          <w:szCs w:val="16"/>
        </w:rPr>
      </w:pPr>
      <w:r w:rsidRPr="001E7334">
        <w:rPr>
          <w:rStyle w:val="FootnoteReference"/>
          <w:sz w:val="16"/>
          <w:szCs w:val="16"/>
        </w:rPr>
        <w:footnoteRef/>
      </w:r>
      <w:r w:rsidRPr="001E7334">
        <w:rPr>
          <w:sz w:val="16"/>
          <w:szCs w:val="16"/>
        </w:rPr>
        <w:t xml:space="preserve"> Also published under PN 139 in </w:t>
      </w:r>
      <w:r w:rsidRPr="001E7334">
        <w:rPr>
          <w:i/>
          <w:sz w:val="16"/>
          <w:szCs w:val="16"/>
        </w:rPr>
        <w:t xml:space="preserve">PG </w:t>
      </w:r>
      <w:r w:rsidRPr="001E7334">
        <w:rPr>
          <w:sz w:val="16"/>
          <w:szCs w:val="16"/>
        </w:rPr>
        <w:t>1498 of 23 September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2F4CE1">
      <w:rPr>
        <w:rStyle w:val="PageNumber"/>
        <w:noProof/>
      </w:rPr>
      <w:t>2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273"/>
    <w:rsid w:val="00001A2F"/>
    <w:rsid w:val="00001A59"/>
    <w:rsid w:val="00002265"/>
    <w:rsid w:val="00002438"/>
    <w:rsid w:val="00002984"/>
    <w:rsid w:val="00002B8C"/>
    <w:rsid w:val="000030A5"/>
    <w:rsid w:val="00003B85"/>
    <w:rsid w:val="00003DC9"/>
    <w:rsid w:val="00004469"/>
    <w:rsid w:val="000046F0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BFA"/>
    <w:rsid w:val="00030D2D"/>
    <w:rsid w:val="00031302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1162"/>
    <w:rsid w:val="0005134F"/>
    <w:rsid w:val="000515F2"/>
    <w:rsid w:val="00051F23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3CA0"/>
    <w:rsid w:val="00064763"/>
    <w:rsid w:val="00064C6B"/>
    <w:rsid w:val="000650DA"/>
    <w:rsid w:val="00065BF7"/>
    <w:rsid w:val="0006677B"/>
    <w:rsid w:val="00067018"/>
    <w:rsid w:val="0006765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57F7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50D"/>
    <w:rsid w:val="000C7F3B"/>
    <w:rsid w:val="000C7F4C"/>
    <w:rsid w:val="000D012F"/>
    <w:rsid w:val="000D013C"/>
    <w:rsid w:val="000D0719"/>
    <w:rsid w:val="000D0ABE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750"/>
    <w:rsid w:val="000E6F46"/>
    <w:rsid w:val="000F04C5"/>
    <w:rsid w:val="000F0B20"/>
    <w:rsid w:val="000F1783"/>
    <w:rsid w:val="000F1CDF"/>
    <w:rsid w:val="000F27B0"/>
    <w:rsid w:val="000F29B9"/>
    <w:rsid w:val="000F2BA9"/>
    <w:rsid w:val="000F3019"/>
    <w:rsid w:val="000F3F7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6A7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6EDC"/>
    <w:rsid w:val="00107124"/>
    <w:rsid w:val="00107438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4ABF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2F4B"/>
    <w:rsid w:val="0012374E"/>
    <w:rsid w:val="001237D0"/>
    <w:rsid w:val="001242B9"/>
    <w:rsid w:val="001245DB"/>
    <w:rsid w:val="001248E6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947"/>
    <w:rsid w:val="001332CD"/>
    <w:rsid w:val="001339A5"/>
    <w:rsid w:val="0013430C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3CD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49E2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463"/>
    <w:rsid w:val="001D0844"/>
    <w:rsid w:val="001D0A4B"/>
    <w:rsid w:val="001D0F18"/>
    <w:rsid w:val="001D1858"/>
    <w:rsid w:val="001D1AB1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D7EA6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9E8"/>
    <w:rsid w:val="001E5B5D"/>
    <w:rsid w:val="001E6180"/>
    <w:rsid w:val="001E6418"/>
    <w:rsid w:val="001E658E"/>
    <w:rsid w:val="001E70C4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71B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865"/>
    <w:rsid w:val="00213F2D"/>
    <w:rsid w:val="00214666"/>
    <w:rsid w:val="00214D4B"/>
    <w:rsid w:val="00214F9E"/>
    <w:rsid w:val="00215363"/>
    <w:rsid w:val="002156E1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27EF4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5F5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2636"/>
    <w:rsid w:val="00252704"/>
    <w:rsid w:val="00252AA1"/>
    <w:rsid w:val="00252D29"/>
    <w:rsid w:val="002530B1"/>
    <w:rsid w:val="0025341C"/>
    <w:rsid w:val="002537CA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789"/>
    <w:rsid w:val="00266E91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1D78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5E2D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689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D01B9"/>
    <w:rsid w:val="002D048D"/>
    <w:rsid w:val="002D070C"/>
    <w:rsid w:val="002D0BED"/>
    <w:rsid w:val="002D100E"/>
    <w:rsid w:val="002D1BA2"/>
    <w:rsid w:val="002D1C3E"/>
    <w:rsid w:val="002D20B9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11A9"/>
    <w:rsid w:val="002F1939"/>
    <w:rsid w:val="002F1989"/>
    <w:rsid w:val="002F3522"/>
    <w:rsid w:val="002F3EF3"/>
    <w:rsid w:val="002F3FA9"/>
    <w:rsid w:val="002F401C"/>
    <w:rsid w:val="002F422A"/>
    <w:rsid w:val="002F45AD"/>
    <w:rsid w:val="002F4650"/>
    <w:rsid w:val="002F4CE1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914"/>
    <w:rsid w:val="00306CBA"/>
    <w:rsid w:val="0030739D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F94"/>
    <w:rsid w:val="00320051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6CFB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9E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AD0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C6"/>
    <w:rsid w:val="003562F0"/>
    <w:rsid w:val="00356861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14E"/>
    <w:rsid w:val="003623C6"/>
    <w:rsid w:val="0036287E"/>
    <w:rsid w:val="00363AE8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CD3"/>
    <w:rsid w:val="00395CDC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51E3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4D42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2BC0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58F"/>
    <w:rsid w:val="00406E55"/>
    <w:rsid w:val="0040711A"/>
    <w:rsid w:val="0040790F"/>
    <w:rsid w:val="004103CC"/>
    <w:rsid w:val="00411150"/>
    <w:rsid w:val="00411285"/>
    <w:rsid w:val="00411DDB"/>
    <w:rsid w:val="00411EFD"/>
    <w:rsid w:val="00412694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9D"/>
    <w:rsid w:val="00461DF8"/>
    <w:rsid w:val="0046310E"/>
    <w:rsid w:val="00463454"/>
    <w:rsid w:val="00463D85"/>
    <w:rsid w:val="00464145"/>
    <w:rsid w:val="00464B54"/>
    <w:rsid w:val="00465BD0"/>
    <w:rsid w:val="004663ED"/>
    <w:rsid w:val="00466B28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9BA"/>
    <w:rsid w:val="00476A15"/>
    <w:rsid w:val="00476AAA"/>
    <w:rsid w:val="00476DC1"/>
    <w:rsid w:val="00477010"/>
    <w:rsid w:val="00477050"/>
    <w:rsid w:val="0047737F"/>
    <w:rsid w:val="0047773D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363"/>
    <w:rsid w:val="00487A8F"/>
    <w:rsid w:val="00487B94"/>
    <w:rsid w:val="004903A3"/>
    <w:rsid w:val="00490944"/>
    <w:rsid w:val="00490E70"/>
    <w:rsid w:val="00491397"/>
    <w:rsid w:val="00491AAD"/>
    <w:rsid w:val="00491B3F"/>
    <w:rsid w:val="00491BE6"/>
    <w:rsid w:val="004923D0"/>
    <w:rsid w:val="004925F3"/>
    <w:rsid w:val="00494007"/>
    <w:rsid w:val="004948B3"/>
    <w:rsid w:val="00494C8E"/>
    <w:rsid w:val="004956A5"/>
    <w:rsid w:val="00495D1D"/>
    <w:rsid w:val="00495FC0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4A5D"/>
    <w:rsid w:val="004C5199"/>
    <w:rsid w:val="004C52A7"/>
    <w:rsid w:val="004C531C"/>
    <w:rsid w:val="004C53B7"/>
    <w:rsid w:val="004C5B3D"/>
    <w:rsid w:val="004C5CA5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5E0"/>
    <w:rsid w:val="004D4B90"/>
    <w:rsid w:val="004D4D26"/>
    <w:rsid w:val="004D55A1"/>
    <w:rsid w:val="004D5DCE"/>
    <w:rsid w:val="004D5F41"/>
    <w:rsid w:val="004D6012"/>
    <w:rsid w:val="004D63BC"/>
    <w:rsid w:val="004D6BBC"/>
    <w:rsid w:val="004D7C3D"/>
    <w:rsid w:val="004D7C4F"/>
    <w:rsid w:val="004D7E12"/>
    <w:rsid w:val="004E00CB"/>
    <w:rsid w:val="004E04B2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D59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353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15B"/>
    <w:rsid w:val="00500399"/>
    <w:rsid w:val="0050070C"/>
    <w:rsid w:val="00500867"/>
    <w:rsid w:val="00500AC0"/>
    <w:rsid w:val="00501C9A"/>
    <w:rsid w:val="00501D26"/>
    <w:rsid w:val="00501FD4"/>
    <w:rsid w:val="0050265C"/>
    <w:rsid w:val="005026BB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2E44"/>
    <w:rsid w:val="005243E5"/>
    <w:rsid w:val="00524578"/>
    <w:rsid w:val="005251AB"/>
    <w:rsid w:val="00525327"/>
    <w:rsid w:val="00525519"/>
    <w:rsid w:val="005255E2"/>
    <w:rsid w:val="00525757"/>
    <w:rsid w:val="00525C66"/>
    <w:rsid w:val="00525F57"/>
    <w:rsid w:val="00526173"/>
    <w:rsid w:val="00527863"/>
    <w:rsid w:val="00527A23"/>
    <w:rsid w:val="00527D44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2E4"/>
    <w:rsid w:val="00544726"/>
    <w:rsid w:val="005449B7"/>
    <w:rsid w:val="0054510E"/>
    <w:rsid w:val="005451FF"/>
    <w:rsid w:val="00545A95"/>
    <w:rsid w:val="0054645A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2F65"/>
    <w:rsid w:val="005538A2"/>
    <w:rsid w:val="00553AB9"/>
    <w:rsid w:val="005550A8"/>
    <w:rsid w:val="00555540"/>
    <w:rsid w:val="00555662"/>
    <w:rsid w:val="00555FE2"/>
    <w:rsid w:val="005563F1"/>
    <w:rsid w:val="005568A4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B30"/>
    <w:rsid w:val="00562D31"/>
    <w:rsid w:val="00562F17"/>
    <w:rsid w:val="0056349C"/>
    <w:rsid w:val="00564318"/>
    <w:rsid w:val="00564553"/>
    <w:rsid w:val="00564B27"/>
    <w:rsid w:val="00565791"/>
    <w:rsid w:val="00566399"/>
    <w:rsid w:val="00566C80"/>
    <w:rsid w:val="00566DE2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46C8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2BE4"/>
    <w:rsid w:val="00583135"/>
    <w:rsid w:val="00583510"/>
    <w:rsid w:val="005836C5"/>
    <w:rsid w:val="005838CA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097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4DB7"/>
    <w:rsid w:val="005A561C"/>
    <w:rsid w:val="005A631B"/>
    <w:rsid w:val="005A63D2"/>
    <w:rsid w:val="005A6479"/>
    <w:rsid w:val="005A6AAC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48F"/>
    <w:rsid w:val="005B2519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16B"/>
    <w:rsid w:val="005C0B46"/>
    <w:rsid w:val="005C0E97"/>
    <w:rsid w:val="005C219A"/>
    <w:rsid w:val="005C223B"/>
    <w:rsid w:val="005C2339"/>
    <w:rsid w:val="005C24A7"/>
    <w:rsid w:val="005C27F7"/>
    <w:rsid w:val="005C281E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AB0"/>
    <w:rsid w:val="005C5C5A"/>
    <w:rsid w:val="005C5E9B"/>
    <w:rsid w:val="005C6248"/>
    <w:rsid w:val="005C7838"/>
    <w:rsid w:val="005C7E6E"/>
    <w:rsid w:val="005D0202"/>
    <w:rsid w:val="005D02CE"/>
    <w:rsid w:val="005D0ABC"/>
    <w:rsid w:val="005D15FF"/>
    <w:rsid w:val="005D19F7"/>
    <w:rsid w:val="005D2173"/>
    <w:rsid w:val="005D2BD9"/>
    <w:rsid w:val="005D325F"/>
    <w:rsid w:val="005D32E9"/>
    <w:rsid w:val="005D42BF"/>
    <w:rsid w:val="005D46B8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473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5F11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5E5"/>
    <w:rsid w:val="006307D2"/>
    <w:rsid w:val="006312A8"/>
    <w:rsid w:val="00631360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59B"/>
    <w:rsid w:val="00641773"/>
    <w:rsid w:val="00641EB5"/>
    <w:rsid w:val="00642120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4741C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609"/>
    <w:rsid w:val="00652B4C"/>
    <w:rsid w:val="00652C33"/>
    <w:rsid w:val="00652D8C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0E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4B09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4FE7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7CA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992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299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47FE"/>
    <w:rsid w:val="006F4ACC"/>
    <w:rsid w:val="006F5111"/>
    <w:rsid w:val="006F562B"/>
    <w:rsid w:val="006F5967"/>
    <w:rsid w:val="006F65C3"/>
    <w:rsid w:val="006F6878"/>
    <w:rsid w:val="006F6A1B"/>
    <w:rsid w:val="006F6B65"/>
    <w:rsid w:val="006F708A"/>
    <w:rsid w:val="006F722B"/>
    <w:rsid w:val="006F748C"/>
    <w:rsid w:val="00700CDA"/>
    <w:rsid w:val="00701396"/>
    <w:rsid w:val="00701ACE"/>
    <w:rsid w:val="00701D2E"/>
    <w:rsid w:val="00702218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780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5F22"/>
    <w:rsid w:val="00726788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19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1B50"/>
    <w:rsid w:val="0078210D"/>
    <w:rsid w:val="007824FC"/>
    <w:rsid w:val="00782C39"/>
    <w:rsid w:val="00782E1E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2D5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9D5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96E"/>
    <w:rsid w:val="007E7C71"/>
    <w:rsid w:val="007E7EF2"/>
    <w:rsid w:val="007E7F25"/>
    <w:rsid w:val="007F0DC3"/>
    <w:rsid w:val="007F158E"/>
    <w:rsid w:val="007F1B85"/>
    <w:rsid w:val="007F1D90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7C0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975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2DA5"/>
    <w:rsid w:val="0085332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20"/>
    <w:rsid w:val="008640D9"/>
    <w:rsid w:val="008641F0"/>
    <w:rsid w:val="008643E4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9F3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4A0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2DDE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27D29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8FD"/>
    <w:rsid w:val="00962918"/>
    <w:rsid w:val="00962E77"/>
    <w:rsid w:val="00962F84"/>
    <w:rsid w:val="00963087"/>
    <w:rsid w:val="009630AB"/>
    <w:rsid w:val="00963344"/>
    <w:rsid w:val="00963623"/>
    <w:rsid w:val="00963742"/>
    <w:rsid w:val="00963BBC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2FAE"/>
    <w:rsid w:val="009731E7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B18"/>
    <w:rsid w:val="00981BEE"/>
    <w:rsid w:val="00981C29"/>
    <w:rsid w:val="00981E70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5A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2C39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A7FB2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6A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788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1FBC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371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03"/>
    <w:rsid w:val="00A17DAA"/>
    <w:rsid w:val="00A17EB4"/>
    <w:rsid w:val="00A2076A"/>
    <w:rsid w:val="00A21539"/>
    <w:rsid w:val="00A21C03"/>
    <w:rsid w:val="00A22635"/>
    <w:rsid w:val="00A22CA5"/>
    <w:rsid w:val="00A22E73"/>
    <w:rsid w:val="00A233DF"/>
    <w:rsid w:val="00A23B6C"/>
    <w:rsid w:val="00A23E79"/>
    <w:rsid w:val="00A244DE"/>
    <w:rsid w:val="00A246CE"/>
    <w:rsid w:val="00A251B2"/>
    <w:rsid w:val="00A253EC"/>
    <w:rsid w:val="00A25B0B"/>
    <w:rsid w:val="00A25D18"/>
    <w:rsid w:val="00A25E1B"/>
    <w:rsid w:val="00A2624A"/>
    <w:rsid w:val="00A26AC8"/>
    <w:rsid w:val="00A26D52"/>
    <w:rsid w:val="00A27FE9"/>
    <w:rsid w:val="00A30114"/>
    <w:rsid w:val="00A3011C"/>
    <w:rsid w:val="00A30F8C"/>
    <w:rsid w:val="00A31440"/>
    <w:rsid w:val="00A3154A"/>
    <w:rsid w:val="00A318A0"/>
    <w:rsid w:val="00A31A1A"/>
    <w:rsid w:val="00A31C73"/>
    <w:rsid w:val="00A31D42"/>
    <w:rsid w:val="00A32E5B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37B31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391"/>
    <w:rsid w:val="00A523D8"/>
    <w:rsid w:val="00A52604"/>
    <w:rsid w:val="00A52D61"/>
    <w:rsid w:val="00A53162"/>
    <w:rsid w:val="00A531D4"/>
    <w:rsid w:val="00A531E8"/>
    <w:rsid w:val="00A533D4"/>
    <w:rsid w:val="00A53DBB"/>
    <w:rsid w:val="00A54082"/>
    <w:rsid w:val="00A543C1"/>
    <w:rsid w:val="00A5449B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32"/>
    <w:rsid w:val="00A6157B"/>
    <w:rsid w:val="00A61CD2"/>
    <w:rsid w:val="00A61D5A"/>
    <w:rsid w:val="00A6200E"/>
    <w:rsid w:val="00A622E5"/>
    <w:rsid w:val="00A6244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0F80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28A3"/>
    <w:rsid w:val="00A92B74"/>
    <w:rsid w:val="00A92C07"/>
    <w:rsid w:val="00A92ECF"/>
    <w:rsid w:val="00A92FD1"/>
    <w:rsid w:val="00A93126"/>
    <w:rsid w:val="00A93A71"/>
    <w:rsid w:val="00A941A9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4BA5"/>
    <w:rsid w:val="00AA561B"/>
    <w:rsid w:val="00AA5923"/>
    <w:rsid w:val="00AA6578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5339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679"/>
    <w:rsid w:val="00AE46D8"/>
    <w:rsid w:val="00AE584C"/>
    <w:rsid w:val="00AE5A08"/>
    <w:rsid w:val="00AE6587"/>
    <w:rsid w:val="00AE6D72"/>
    <w:rsid w:val="00AE700D"/>
    <w:rsid w:val="00AE702C"/>
    <w:rsid w:val="00AE706B"/>
    <w:rsid w:val="00AE70CA"/>
    <w:rsid w:val="00AE7181"/>
    <w:rsid w:val="00AE7539"/>
    <w:rsid w:val="00AE7587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5FA1"/>
    <w:rsid w:val="00B1664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10"/>
    <w:rsid w:val="00B25AE6"/>
    <w:rsid w:val="00B2602F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C3"/>
    <w:rsid w:val="00B447FF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EED"/>
    <w:rsid w:val="00B51FB0"/>
    <w:rsid w:val="00B5275F"/>
    <w:rsid w:val="00B52941"/>
    <w:rsid w:val="00B53088"/>
    <w:rsid w:val="00B538D5"/>
    <w:rsid w:val="00B53F7D"/>
    <w:rsid w:val="00B5452B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5CE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B03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814"/>
    <w:rsid w:val="00BA1E89"/>
    <w:rsid w:val="00BA2822"/>
    <w:rsid w:val="00BA2C56"/>
    <w:rsid w:val="00BA2D33"/>
    <w:rsid w:val="00BA2D55"/>
    <w:rsid w:val="00BA2F6D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188"/>
    <w:rsid w:val="00BD4B73"/>
    <w:rsid w:val="00BD529D"/>
    <w:rsid w:val="00BD55B0"/>
    <w:rsid w:val="00BD5AC7"/>
    <w:rsid w:val="00BD5C56"/>
    <w:rsid w:val="00BD5FDE"/>
    <w:rsid w:val="00BD6849"/>
    <w:rsid w:val="00BD6EB7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14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1D8F"/>
    <w:rsid w:val="00C5256D"/>
    <w:rsid w:val="00C5292E"/>
    <w:rsid w:val="00C52A54"/>
    <w:rsid w:val="00C52B92"/>
    <w:rsid w:val="00C52ED4"/>
    <w:rsid w:val="00C53668"/>
    <w:rsid w:val="00C538BF"/>
    <w:rsid w:val="00C53A61"/>
    <w:rsid w:val="00C54232"/>
    <w:rsid w:val="00C5482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71C6"/>
    <w:rsid w:val="00C8735E"/>
    <w:rsid w:val="00C87B2C"/>
    <w:rsid w:val="00C87C93"/>
    <w:rsid w:val="00C905A4"/>
    <w:rsid w:val="00C907AD"/>
    <w:rsid w:val="00C91215"/>
    <w:rsid w:val="00C91D1F"/>
    <w:rsid w:val="00C93326"/>
    <w:rsid w:val="00C93FAD"/>
    <w:rsid w:val="00C940D4"/>
    <w:rsid w:val="00C95363"/>
    <w:rsid w:val="00C954B5"/>
    <w:rsid w:val="00C957F2"/>
    <w:rsid w:val="00C95C27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2A31"/>
    <w:rsid w:val="00CA44DF"/>
    <w:rsid w:val="00CA4939"/>
    <w:rsid w:val="00CA4A4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86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6E8A"/>
    <w:rsid w:val="00CB7342"/>
    <w:rsid w:val="00CB74FD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C7FD6"/>
    <w:rsid w:val="00CD02F5"/>
    <w:rsid w:val="00CD1043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BED"/>
    <w:rsid w:val="00CE4C8A"/>
    <w:rsid w:val="00CE5D9C"/>
    <w:rsid w:val="00CE60A0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6EA"/>
    <w:rsid w:val="00D22D75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6F34"/>
    <w:rsid w:val="00D2726E"/>
    <w:rsid w:val="00D277BD"/>
    <w:rsid w:val="00D27B41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C86"/>
    <w:rsid w:val="00D60D5D"/>
    <w:rsid w:val="00D616FB"/>
    <w:rsid w:val="00D61EF3"/>
    <w:rsid w:val="00D620B1"/>
    <w:rsid w:val="00D620D4"/>
    <w:rsid w:val="00D624C6"/>
    <w:rsid w:val="00D627DF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A69"/>
    <w:rsid w:val="00D83C3B"/>
    <w:rsid w:val="00D84362"/>
    <w:rsid w:val="00D8441A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CF"/>
    <w:rsid w:val="00D8716E"/>
    <w:rsid w:val="00D874F5"/>
    <w:rsid w:val="00D87C33"/>
    <w:rsid w:val="00D87CA7"/>
    <w:rsid w:val="00D90566"/>
    <w:rsid w:val="00D905A5"/>
    <w:rsid w:val="00D90787"/>
    <w:rsid w:val="00D9078F"/>
    <w:rsid w:val="00D91599"/>
    <w:rsid w:val="00D91801"/>
    <w:rsid w:val="00D91BC8"/>
    <w:rsid w:val="00D9240F"/>
    <w:rsid w:val="00D9249C"/>
    <w:rsid w:val="00D928DC"/>
    <w:rsid w:val="00D92BA2"/>
    <w:rsid w:val="00D9361B"/>
    <w:rsid w:val="00D936C6"/>
    <w:rsid w:val="00D93ADE"/>
    <w:rsid w:val="00D93BD8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0E39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F32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036F"/>
    <w:rsid w:val="00DF0452"/>
    <w:rsid w:val="00DF08F4"/>
    <w:rsid w:val="00DF0998"/>
    <w:rsid w:val="00DF1163"/>
    <w:rsid w:val="00DF197A"/>
    <w:rsid w:val="00DF1B13"/>
    <w:rsid w:val="00DF1C26"/>
    <w:rsid w:val="00DF2123"/>
    <w:rsid w:val="00DF217E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6319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58C"/>
    <w:rsid w:val="00E25C0E"/>
    <w:rsid w:val="00E2647F"/>
    <w:rsid w:val="00E26494"/>
    <w:rsid w:val="00E265D7"/>
    <w:rsid w:val="00E2675A"/>
    <w:rsid w:val="00E2758F"/>
    <w:rsid w:val="00E276B5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8BA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8D4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C7385"/>
    <w:rsid w:val="00ED0005"/>
    <w:rsid w:val="00ED0DAF"/>
    <w:rsid w:val="00ED0DB3"/>
    <w:rsid w:val="00ED0DC7"/>
    <w:rsid w:val="00ED11F5"/>
    <w:rsid w:val="00ED12BA"/>
    <w:rsid w:val="00ED1A61"/>
    <w:rsid w:val="00ED230D"/>
    <w:rsid w:val="00ED25BE"/>
    <w:rsid w:val="00ED29D9"/>
    <w:rsid w:val="00ED2C29"/>
    <w:rsid w:val="00ED2EFC"/>
    <w:rsid w:val="00ED2FBF"/>
    <w:rsid w:val="00ED3B7F"/>
    <w:rsid w:val="00ED4360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E7DB9"/>
    <w:rsid w:val="00EF0AC8"/>
    <w:rsid w:val="00EF0C9C"/>
    <w:rsid w:val="00EF13CD"/>
    <w:rsid w:val="00EF1549"/>
    <w:rsid w:val="00EF1E48"/>
    <w:rsid w:val="00EF1EBB"/>
    <w:rsid w:val="00EF21B3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0BA"/>
    <w:rsid w:val="00EF59F0"/>
    <w:rsid w:val="00EF5E4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5D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301A"/>
    <w:rsid w:val="00F23708"/>
    <w:rsid w:val="00F241D2"/>
    <w:rsid w:val="00F241F1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AA3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B31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0F02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6BB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2CA"/>
    <w:rsid w:val="00FB546D"/>
    <w:rsid w:val="00FB5A95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8DC"/>
    <w:rsid w:val="00FE2ED6"/>
    <w:rsid w:val="00FE377D"/>
    <w:rsid w:val="00FE3BA4"/>
    <w:rsid w:val="00FE3FBA"/>
    <w:rsid w:val="00FE479B"/>
    <w:rsid w:val="00FE533B"/>
    <w:rsid w:val="00FE582C"/>
    <w:rsid w:val="00FE6985"/>
    <w:rsid w:val="00FE6E9C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09/B23_2015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745D-A4A9-4A51-88D9-752699F3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13398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Bronnwyn Schmidt</cp:lastModifiedBy>
  <cp:revision>1185</cp:revision>
  <cp:lastPrinted>2015-08-21T13:04:00Z</cp:lastPrinted>
  <dcterms:created xsi:type="dcterms:W3CDTF">2014-10-24T11:27:00Z</dcterms:created>
  <dcterms:modified xsi:type="dcterms:W3CDTF">2015-09-25T13:43:00Z</dcterms:modified>
</cp:coreProperties>
</file>