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A25E1B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color w:val="auto"/>
          <w:lang w:val="en-ZA"/>
        </w:rPr>
        <w:t xml:space="preserve"> </w:t>
      </w:r>
      <w:r w:rsidR="00C62208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042A95" w:rsidRPr="00755C87" w:rsidRDefault="00042A95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6F748C">
        <w:t xml:space="preserve">(Bulletin </w:t>
      </w:r>
      <w:r w:rsidR="006F748C" w:rsidRPr="006F748C">
        <w:t>3</w:t>
      </w:r>
      <w:r w:rsidR="00B30C2D">
        <w:t>3</w:t>
      </w:r>
      <w:r w:rsidRPr="006F748C">
        <w:t xml:space="preserve"> of 201</w:t>
      </w:r>
      <w:r w:rsidR="00F53450" w:rsidRPr="006F748C">
        <w:t>4</w:t>
      </w:r>
      <w:r w:rsidRPr="006F748C">
        <w:t xml:space="preserve">, based on Gazettes received during the week </w:t>
      </w:r>
      <w:r w:rsidR="00674F53">
        <w:t xml:space="preserve">8 </w:t>
      </w:r>
      <w:r w:rsidR="00B30C2D">
        <w:t xml:space="preserve">to 15 </w:t>
      </w:r>
      <w:r w:rsidR="00386F37">
        <w:t xml:space="preserve">August </w:t>
      </w:r>
      <w:r w:rsidR="00F53450" w:rsidRPr="006F748C">
        <w:t>2014</w:t>
      </w:r>
      <w:r w:rsidRPr="006F748C">
        <w:t>)</w:t>
      </w:r>
    </w:p>
    <w:p w:rsidR="00042A95" w:rsidRPr="00C2110F" w:rsidRDefault="00042A95" w:rsidP="00F16E99">
      <w:pPr>
        <w:pStyle w:val="LegHeadCenteredBold"/>
      </w:pPr>
      <w:r w:rsidRPr="00C2110F">
        <w:t>JUTA'S WEEKLY STATUTES BULLETIN</w:t>
      </w:r>
    </w:p>
    <w:p w:rsidR="008A6FFE" w:rsidRDefault="008A6FFE" w:rsidP="008A6FFE">
      <w:pPr>
        <w:pStyle w:val="LegHeadCenteredItalic"/>
      </w:pPr>
      <w:r w:rsidRPr="00C2110F">
        <w:t>ISSN 1022 - 6397</w:t>
      </w:r>
    </w:p>
    <w:p w:rsidR="00F019BC" w:rsidRDefault="00F019BC" w:rsidP="00F16E99">
      <w:pPr>
        <w:pStyle w:val="LegHeadCenteredBold"/>
      </w:pPr>
      <w:r>
        <w:t>ACT</w:t>
      </w:r>
      <w:r w:rsidR="00B0440F">
        <w:t>S</w:t>
      </w:r>
    </w:p>
    <w:p w:rsidR="00B0440F" w:rsidRPr="00B0440F" w:rsidRDefault="00B0440F" w:rsidP="00B0440F">
      <w:pPr>
        <w:pStyle w:val="LegHeadBold"/>
      </w:pPr>
      <w:r w:rsidRPr="00B0440F">
        <w:t>LABOUR RELATIONS AMENDMENT ACT 6 OF 2014</w:t>
      </w:r>
      <w:r w:rsidRPr="00B0440F">
        <w:rPr>
          <w:b w:val="0"/>
        </w:rPr>
        <w:t xml:space="preserve"> (</w:t>
      </w:r>
      <w:r w:rsidRPr="00B0440F">
        <w:rPr>
          <w:b w:val="0"/>
          <w:i/>
        </w:rPr>
        <w:t>GG</w:t>
      </w:r>
      <w:r>
        <w:rPr>
          <w:b w:val="0"/>
        </w:rPr>
        <w:t xml:space="preserve"> </w:t>
      </w:r>
      <w:r w:rsidRPr="00B0440F">
        <w:rPr>
          <w:b w:val="0"/>
        </w:rPr>
        <w:t>37921 of 18 August 2014)</w:t>
      </w:r>
      <w:r w:rsidR="00A81871">
        <w:rPr>
          <w:rStyle w:val="FootnoteReference"/>
          <w:b w:val="0"/>
        </w:rPr>
        <w:footnoteReference w:id="2"/>
      </w:r>
    </w:p>
    <w:p w:rsidR="00B0440F" w:rsidRPr="00B0440F" w:rsidRDefault="00B0440F" w:rsidP="00B0440F">
      <w:pPr>
        <w:pStyle w:val="LegText"/>
      </w:pPr>
      <w:r w:rsidRPr="00B0440F">
        <w:rPr>
          <w:i/>
        </w:rPr>
        <w:t>Date of commencement</w:t>
      </w:r>
      <w:r w:rsidRPr="00B0440F">
        <w:t xml:space="preserve">: to be proclaimed, </w:t>
      </w:r>
      <w:r>
        <w:t>unless otherwise indicated</w:t>
      </w:r>
    </w:p>
    <w:p w:rsidR="00B0440F" w:rsidRPr="00B0440F" w:rsidRDefault="00B0440F" w:rsidP="00B0440F">
      <w:pPr>
        <w:pStyle w:val="LegText"/>
      </w:pPr>
      <w:r w:rsidRPr="00B0440F">
        <w:rPr>
          <w:i/>
        </w:rPr>
        <w:t>Amends</w:t>
      </w:r>
      <w:r w:rsidRPr="00B0440F">
        <w:t xml:space="preserve"> ss. 3, 21, 22, 32, 49, 51, 65, 67, 69, 71, 73, 74, 111, 115, 138, 143, 144, 145, 147, 157, 158, 159, 161, 168, 186, 187, 188A, 189A, 190, 191, 198, 200A, 203 &amp; 213, the long title and Part H of Schedule 7, </w:t>
      </w:r>
      <w:r w:rsidRPr="00B0440F">
        <w:rPr>
          <w:i/>
        </w:rPr>
        <w:t>substitutes</w:t>
      </w:r>
      <w:r w:rsidRPr="00B0440F">
        <w:t xml:space="preserve"> ss. 70, 72 &amp; 150 and the heading to Chapter IX and  </w:t>
      </w:r>
      <w:r w:rsidRPr="00B0440F">
        <w:rPr>
          <w:i/>
        </w:rPr>
        <w:t>inserts</w:t>
      </w:r>
      <w:r w:rsidRPr="00B0440F">
        <w:t xml:space="preserve"> ss.  70A, 70B, 70C, 70D, 70E, 70F, 103A, 198A, 198B, 198C, 198D &amp; 200B </w:t>
      </w:r>
      <w:r>
        <w:t xml:space="preserve">in the </w:t>
      </w:r>
      <w:r w:rsidRPr="00B0440F">
        <w:t>Labour Relations Act 66 of 1995</w:t>
      </w:r>
    </w:p>
    <w:p w:rsidR="00B0440F" w:rsidRPr="00B0440F" w:rsidRDefault="00B0440F" w:rsidP="00B0440F">
      <w:pPr>
        <w:pStyle w:val="LegHeadBold"/>
      </w:pPr>
      <w:r w:rsidRPr="00B0440F">
        <w:t>LOCAL GOVERNMENT: MUNICIPAL PROPERTY RATES AMENDMENT ACT 29 OF 2014</w:t>
      </w:r>
      <w:r>
        <w:br/>
      </w:r>
      <w:r w:rsidRPr="00B0440F">
        <w:rPr>
          <w:b w:val="0"/>
        </w:rPr>
        <w:t>(</w:t>
      </w:r>
      <w:r w:rsidRPr="00B0440F">
        <w:rPr>
          <w:b w:val="0"/>
          <w:i/>
        </w:rPr>
        <w:t>GG</w:t>
      </w:r>
      <w:r>
        <w:rPr>
          <w:b w:val="0"/>
        </w:rPr>
        <w:t xml:space="preserve"> </w:t>
      </w:r>
      <w:r w:rsidRPr="00B0440F">
        <w:rPr>
          <w:b w:val="0"/>
        </w:rPr>
        <w:t>37922 of 18 August 2014)</w:t>
      </w:r>
    </w:p>
    <w:p w:rsidR="00B0440F" w:rsidRPr="00B0440F" w:rsidRDefault="00B0440F" w:rsidP="00B0440F">
      <w:pPr>
        <w:pStyle w:val="LegText"/>
      </w:pPr>
      <w:r w:rsidRPr="00B0440F">
        <w:rPr>
          <w:i/>
        </w:rPr>
        <w:t>Date of commencement</w:t>
      </w:r>
      <w:r w:rsidRPr="00B0440F">
        <w:t>: to be proclaimed</w:t>
      </w:r>
    </w:p>
    <w:p w:rsidR="00B0440F" w:rsidRPr="00B0440F" w:rsidRDefault="00B0440F" w:rsidP="00B0440F">
      <w:pPr>
        <w:pStyle w:val="LegText"/>
      </w:pPr>
      <w:r w:rsidRPr="00B0440F">
        <w:rPr>
          <w:i/>
        </w:rPr>
        <w:t>Amends</w:t>
      </w:r>
      <w:r w:rsidRPr="00B0440F">
        <w:t xml:space="preserve"> ss. 1, 2, 3, 6, 7, 9, 11, 12, 14, 15, 16, 17, 19, 20, 25, 27, 30, 32, 34, 42, 55, 56, 58, 68, 78, 80, 81 &amp; 83, substitutes ss. 8 &amp; 90, </w:t>
      </w:r>
      <w:r w:rsidRPr="00B0440F">
        <w:rPr>
          <w:i/>
        </w:rPr>
        <w:t>inserts</w:t>
      </w:r>
      <w:r w:rsidRPr="00B0440F">
        <w:t xml:space="preserve"> ss. 82A, 82B, 89A, 93A &amp; 93B and </w:t>
      </w:r>
      <w:r w:rsidRPr="00B0440F">
        <w:rPr>
          <w:i/>
        </w:rPr>
        <w:t>repeals</w:t>
      </w:r>
      <w:r w:rsidRPr="00B0440F">
        <w:t xml:space="preserve"> ss. 88, 89, 91 &amp; 92</w:t>
      </w:r>
      <w:r>
        <w:t xml:space="preserve"> of the </w:t>
      </w:r>
      <w:r w:rsidRPr="00B0440F">
        <w:t>Local Government: Municipal Property Rates Act 6 of 2004</w:t>
      </w:r>
    </w:p>
    <w:p w:rsidR="00F019BC" w:rsidRDefault="00F019BC" w:rsidP="00F019BC">
      <w:pPr>
        <w:pStyle w:val="LegHeadBold"/>
      </w:pPr>
      <w:r>
        <w:t>APPROPRIATION ACT 33 OF 2014</w:t>
      </w:r>
      <w:r w:rsidRPr="00F019BC">
        <w:rPr>
          <w:b w:val="0"/>
        </w:rPr>
        <w:t xml:space="preserve"> (</w:t>
      </w:r>
      <w:r w:rsidRPr="00F019BC">
        <w:rPr>
          <w:b w:val="0"/>
          <w:i/>
        </w:rPr>
        <w:t>GG</w:t>
      </w:r>
      <w:r>
        <w:rPr>
          <w:b w:val="0"/>
        </w:rPr>
        <w:t xml:space="preserve"> </w:t>
      </w:r>
      <w:r w:rsidRPr="00F019BC">
        <w:rPr>
          <w:b w:val="0"/>
        </w:rPr>
        <w:t>37</w:t>
      </w:r>
      <w:r>
        <w:rPr>
          <w:b w:val="0"/>
        </w:rPr>
        <w:t>913</w:t>
      </w:r>
      <w:r w:rsidRPr="00F019BC">
        <w:rPr>
          <w:b w:val="0"/>
        </w:rPr>
        <w:t xml:space="preserve"> of </w:t>
      </w:r>
      <w:r>
        <w:rPr>
          <w:b w:val="0"/>
        </w:rPr>
        <w:t>14</w:t>
      </w:r>
      <w:r w:rsidRPr="00F019BC">
        <w:rPr>
          <w:b w:val="0"/>
        </w:rPr>
        <w:t xml:space="preserve"> </w:t>
      </w:r>
      <w:r>
        <w:rPr>
          <w:b w:val="0"/>
        </w:rPr>
        <w:t>August</w:t>
      </w:r>
      <w:r w:rsidRPr="00F019BC">
        <w:rPr>
          <w:b w:val="0"/>
        </w:rPr>
        <w:t xml:space="preserve"> 201</w:t>
      </w:r>
      <w:r>
        <w:rPr>
          <w:b w:val="0"/>
        </w:rPr>
        <w:t>4</w:t>
      </w:r>
      <w:r w:rsidRPr="00F019BC">
        <w:rPr>
          <w:b w:val="0"/>
        </w:rPr>
        <w:t>)</w:t>
      </w:r>
      <w:r>
        <w:rPr>
          <w:rStyle w:val="FootnoteReference"/>
          <w:b w:val="0"/>
        </w:rPr>
        <w:footnoteReference w:id="3"/>
      </w:r>
      <w:r>
        <w:t xml:space="preserve"> </w:t>
      </w:r>
    </w:p>
    <w:p w:rsidR="00F019BC" w:rsidRPr="00F019BC" w:rsidRDefault="00F019BC" w:rsidP="00F019BC">
      <w:pPr>
        <w:pStyle w:val="LegText"/>
      </w:pPr>
      <w:r w:rsidRPr="00C05E61">
        <w:rPr>
          <w:i/>
        </w:rPr>
        <w:t>Date of commencement</w:t>
      </w:r>
      <w:r w:rsidRPr="00F019BC">
        <w:t>: 14 August 2014</w:t>
      </w:r>
    </w:p>
    <w:p w:rsidR="000747C2" w:rsidRPr="005A46D2" w:rsidRDefault="00042A95" w:rsidP="00F16E99">
      <w:pPr>
        <w:pStyle w:val="LegHeadCenteredBold"/>
      </w:pPr>
      <w:r w:rsidRPr="005A46D2">
        <w:t>PROCLAMATIONS AND NOTICES</w:t>
      </w:r>
    </w:p>
    <w:p w:rsidR="00F16E99" w:rsidRPr="00B30C2D" w:rsidRDefault="00F16E99" w:rsidP="00F16E99">
      <w:pPr>
        <w:pStyle w:val="LegHeadBold"/>
      </w:pPr>
      <w:r w:rsidRPr="00B30C2D">
        <w:t>MEDICINES AND RELATED SUBSTANCES ACT 101 OF 1965</w:t>
      </w:r>
    </w:p>
    <w:p w:rsidR="00B30C2D" w:rsidRDefault="00B30C2D" w:rsidP="00B30C2D">
      <w:pPr>
        <w:pStyle w:val="LegText"/>
      </w:pPr>
      <w:r>
        <w:t xml:space="preserve">Exclusion of certain medicines from the operation of certain provisions of the Act published </w:t>
      </w:r>
      <w:r>
        <w:br/>
        <w:t xml:space="preserve">(GenN 637 in </w:t>
      </w:r>
      <w:r w:rsidRPr="00F87757">
        <w:rPr>
          <w:i/>
        </w:rPr>
        <w:t>GG</w:t>
      </w:r>
      <w:r>
        <w:t xml:space="preserve"> 37900 of 11 August 2014) (p3)</w:t>
      </w:r>
    </w:p>
    <w:p w:rsidR="002C7D2C" w:rsidRDefault="002C7D2C" w:rsidP="00DD153D">
      <w:pPr>
        <w:pStyle w:val="LegHeadBold"/>
      </w:pPr>
      <w:r w:rsidRPr="002C7D2C">
        <w:t>HEALTH PROFESSIONS ACT 56 OF 1974</w:t>
      </w:r>
    </w:p>
    <w:p w:rsidR="002C7D2C" w:rsidRDefault="002C7D2C" w:rsidP="002C7D2C">
      <w:pPr>
        <w:pStyle w:val="LegText"/>
      </w:pPr>
      <w:r w:rsidRPr="002C7D2C">
        <w:t>List of classified and certified psychological tests</w:t>
      </w:r>
      <w:r>
        <w:t xml:space="preserve"> published </w:t>
      </w:r>
      <w:r>
        <w:br/>
        <w:t xml:space="preserve">(BN 93 in </w:t>
      </w:r>
      <w:r w:rsidRPr="00F87757">
        <w:rPr>
          <w:i/>
        </w:rPr>
        <w:t>GG</w:t>
      </w:r>
      <w:r>
        <w:t xml:space="preserve"> 37903 of 15 August 2014) (p112)</w:t>
      </w:r>
    </w:p>
    <w:p w:rsidR="00B0440F" w:rsidRDefault="00B0440F">
      <w:pPr>
        <w:spacing w:before="0"/>
        <w:rPr>
          <w:b/>
        </w:rPr>
      </w:pPr>
      <w:r>
        <w:br w:type="page"/>
      </w:r>
    </w:p>
    <w:p w:rsidR="00DD153D" w:rsidRDefault="00DD153D" w:rsidP="00B0440F">
      <w:pPr>
        <w:pStyle w:val="LegHeadBold"/>
      </w:pPr>
      <w:r>
        <w:lastRenderedPageBreak/>
        <w:t>BANKS ACT 94 OF 1990</w:t>
      </w:r>
    </w:p>
    <w:p w:rsidR="00DD153D" w:rsidRDefault="00DD153D" w:rsidP="00DD153D">
      <w:pPr>
        <w:pStyle w:val="LegText"/>
      </w:pPr>
      <w:r>
        <w:t>Designation of an activity not falling within the meaning of 'The Business of a Bank' (a group of persons between the members of which exists a common bond) published with effect from 1</w:t>
      </w:r>
      <w:r w:rsidR="00A81871">
        <w:t> </w:t>
      </w:r>
      <w:r>
        <w:t xml:space="preserve">March 2014 and GN 404 in </w:t>
      </w:r>
      <w:r w:rsidRPr="00F87757">
        <w:rPr>
          <w:i/>
        </w:rPr>
        <w:t>GG</w:t>
      </w:r>
      <w:r>
        <w:t xml:space="preserve"> 35368 of 25 May 2012 repealed </w:t>
      </w:r>
      <w:r>
        <w:br/>
        <w:t xml:space="preserve">(GN 620 in </w:t>
      </w:r>
      <w:r w:rsidRPr="00F87757">
        <w:rPr>
          <w:i/>
        </w:rPr>
        <w:t>GG</w:t>
      </w:r>
      <w:r>
        <w:t xml:space="preserve"> 37903 of 15 August 2014) (p65)</w:t>
      </w:r>
    </w:p>
    <w:p w:rsidR="00CC5515" w:rsidRDefault="00CC5515" w:rsidP="00CC5515">
      <w:pPr>
        <w:pStyle w:val="LegHeadBold"/>
      </w:pPr>
      <w:r>
        <w:t>LABOUR RELATIONS ACT 66 OF 1995</w:t>
      </w:r>
    </w:p>
    <w:p w:rsidR="00CC5515" w:rsidRDefault="00CC5515" w:rsidP="00CC5515">
      <w:pPr>
        <w:pStyle w:val="LegText"/>
      </w:pPr>
      <w:r>
        <w:t xml:space="preserve">Essential Services Committee: Notice of oral hearings regarding whether certain services in relation to mines should be declared essential services published </w:t>
      </w:r>
      <w:r>
        <w:br/>
        <w:t xml:space="preserve">(GN 628 in </w:t>
      </w:r>
      <w:r w:rsidRPr="00FF5569">
        <w:rPr>
          <w:i/>
        </w:rPr>
        <w:t>GG</w:t>
      </w:r>
      <w:r>
        <w:t xml:space="preserve"> 37914 of 15 August 2014) (p3)</w:t>
      </w:r>
    </w:p>
    <w:p w:rsidR="00C42052" w:rsidRDefault="00C42052" w:rsidP="002C7D2C">
      <w:pPr>
        <w:pStyle w:val="LegHeadBold"/>
      </w:pPr>
      <w:r w:rsidRPr="00C42052">
        <w:t>NATIONAL EDUCATION POLICY ACT 27 OF 1996</w:t>
      </w:r>
    </w:p>
    <w:p w:rsidR="00C42052" w:rsidRDefault="00C664CA" w:rsidP="00C42052">
      <w:pPr>
        <w:pStyle w:val="LegText"/>
      </w:pPr>
      <w:r>
        <w:t>Notice of a</w:t>
      </w:r>
      <w:r w:rsidRPr="00C42052">
        <w:t xml:space="preserve">pproval </w:t>
      </w:r>
      <w:r w:rsidR="00C42052" w:rsidRPr="00C42052">
        <w:t>of the amended Senior Certificate qualification for out of</w:t>
      </w:r>
      <w:r w:rsidR="00C42052">
        <w:t xml:space="preserve"> </w:t>
      </w:r>
      <w:r w:rsidR="00C42052" w:rsidRPr="00C42052">
        <w:t xml:space="preserve">school learners as stipulated in the policy document </w:t>
      </w:r>
      <w:r w:rsidR="00C42052" w:rsidRPr="00C42052">
        <w:rPr>
          <w:i/>
        </w:rPr>
        <w:t>A résumé of subjects for the Senior Certificate, Report 550</w:t>
      </w:r>
      <w:r w:rsidR="00C42052">
        <w:rPr>
          <w:i/>
        </w:rPr>
        <w:t xml:space="preserve"> </w:t>
      </w:r>
      <w:r w:rsidR="00C42052">
        <w:t xml:space="preserve">published in GN R1056 in </w:t>
      </w:r>
      <w:r w:rsidR="00C42052" w:rsidRPr="00F87757">
        <w:rPr>
          <w:i/>
        </w:rPr>
        <w:t>GG</w:t>
      </w:r>
      <w:r w:rsidR="00C42052">
        <w:t xml:space="preserve"> 28159 of 25 October 2005 published </w:t>
      </w:r>
      <w:r w:rsidR="00C42052">
        <w:br/>
        <w:t xml:space="preserve">(GN 612 in </w:t>
      </w:r>
      <w:r w:rsidR="00C42052" w:rsidRPr="00F87757">
        <w:rPr>
          <w:i/>
        </w:rPr>
        <w:t>GG</w:t>
      </w:r>
      <w:r w:rsidR="00C42052">
        <w:t xml:space="preserve"> 37902 of 11 August 2014) (p3)</w:t>
      </w:r>
    </w:p>
    <w:p w:rsidR="00C42052" w:rsidRPr="00C42052" w:rsidRDefault="00C664CA" w:rsidP="00C42052">
      <w:pPr>
        <w:pStyle w:val="LegText"/>
      </w:pPr>
      <w:r>
        <w:t xml:space="preserve">Notice of approval </w:t>
      </w:r>
      <w:r w:rsidR="00C42052">
        <w:t xml:space="preserve">of the </w:t>
      </w:r>
      <w:r w:rsidR="00C42052" w:rsidRPr="00C42052">
        <w:t>Curriculum and Assessment Policy Statements for South African Sign</w:t>
      </w:r>
      <w:r w:rsidR="00C42052">
        <w:t xml:space="preserve"> </w:t>
      </w:r>
      <w:r w:rsidR="00C42052" w:rsidRPr="00C42052">
        <w:t>Language at Home Language level as national education policy to be listed in</w:t>
      </w:r>
      <w:r w:rsidR="00C42052">
        <w:t xml:space="preserve"> </w:t>
      </w:r>
      <w:r w:rsidR="00C42052" w:rsidRPr="00C42052">
        <w:t>the National Curriculum Statement Grades R-12</w:t>
      </w:r>
      <w:r w:rsidR="00C42052">
        <w:t xml:space="preserve"> published (GN 625 in </w:t>
      </w:r>
      <w:r w:rsidR="00C42052" w:rsidRPr="00F87757">
        <w:rPr>
          <w:i/>
        </w:rPr>
        <w:t>GG</w:t>
      </w:r>
      <w:r w:rsidR="00C42052">
        <w:t xml:space="preserve"> 37910 of 13 August 2014) (p3)</w:t>
      </w:r>
    </w:p>
    <w:p w:rsidR="002C7D2C" w:rsidRDefault="002C7D2C" w:rsidP="00B0440F">
      <w:pPr>
        <w:pStyle w:val="LegHeadBold"/>
      </w:pPr>
      <w:r>
        <w:t>SOUTH AFRICAN SCHOOLS ACT 84 OF 1996</w:t>
      </w:r>
    </w:p>
    <w:p w:rsidR="002C7D2C" w:rsidRDefault="002C7D2C" w:rsidP="002C7D2C">
      <w:pPr>
        <w:pStyle w:val="LegText"/>
      </w:pPr>
      <w:r>
        <w:t xml:space="preserve">Extension of the </w:t>
      </w:r>
      <w:r w:rsidRPr="00F019BC">
        <w:t>validity period of the school-based</w:t>
      </w:r>
      <w:r>
        <w:t xml:space="preserve"> </w:t>
      </w:r>
      <w:r w:rsidRPr="00F019BC">
        <w:t>assessment requirement of the 2008-2013 National</w:t>
      </w:r>
      <w:r>
        <w:t xml:space="preserve"> </w:t>
      </w:r>
      <w:r w:rsidRPr="00F019BC">
        <w:t>Senior Certificate candidates who were unsuccessful in</w:t>
      </w:r>
      <w:r>
        <w:t xml:space="preserve"> </w:t>
      </w:r>
      <w:r w:rsidRPr="00F019BC">
        <w:t>obtaining a National Senior Certificate</w:t>
      </w:r>
      <w:r w:rsidRPr="00DD153D">
        <w:t>, where the validity period has expired</w:t>
      </w:r>
      <w:r w:rsidR="00EB3209">
        <w:t>,</w:t>
      </w:r>
      <w:r>
        <w:t xml:space="preserve"> published </w:t>
      </w:r>
      <w:r>
        <w:br/>
        <w:t xml:space="preserve">(GN 611 in </w:t>
      </w:r>
      <w:r w:rsidRPr="00F87757">
        <w:rPr>
          <w:i/>
        </w:rPr>
        <w:t>GG</w:t>
      </w:r>
      <w:r>
        <w:t xml:space="preserve"> 37901 of 11 August 2014) (p3)</w:t>
      </w:r>
    </w:p>
    <w:p w:rsidR="00C42052" w:rsidRDefault="00C42052" w:rsidP="00C42052">
      <w:pPr>
        <w:pStyle w:val="LegText"/>
      </w:pPr>
      <w:r w:rsidRPr="00C42052">
        <w:t>Determination of minimum outcomes and standards and a national</w:t>
      </w:r>
      <w:r>
        <w:t xml:space="preserve"> </w:t>
      </w:r>
      <w:r w:rsidRPr="00C42052">
        <w:t>process and procedures for the assessment of learner achievement</w:t>
      </w:r>
      <w:r>
        <w:t xml:space="preserve"> </w:t>
      </w:r>
      <w:r w:rsidRPr="00C42052">
        <w:t>as stipulated in the policy document</w:t>
      </w:r>
      <w:r w:rsidRPr="00C42052">
        <w:rPr>
          <w:i/>
        </w:rPr>
        <w:t xml:space="preserve"> A résumé of subjects for the Senior Certificate, Report 550</w:t>
      </w:r>
      <w:r w:rsidRPr="00C42052">
        <w:t xml:space="preserve"> </w:t>
      </w:r>
      <w:r>
        <w:t xml:space="preserve">published </w:t>
      </w:r>
      <w:r>
        <w:br/>
        <w:t xml:space="preserve">(GN 613 in </w:t>
      </w:r>
      <w:r w:rsidRPr="00F87757">
        <w:rPr>
          <w:i/>
        </w:rPr>
        <w:t>GG</w:t>
      </w:r>
      <w:r>
        <w:t xml:space="preserve"> 37902 of 11 August 2014) (p4)</w:t>
      </w:r>
    </w:p>
    <w:p w:rsidR="00C42052" w:rsidRDefault="00C42052" w:rsidP="00C42052">
      <w:pPr>
        <w:pStyle w:val="LegText"/>
      </w:pPr>
      <w:r w:rsidRPr="00C42052">
        <w:t>Determination of minimum outcomes and standards and a</w:t>
      </w:r>
      <w:r>
        <w:t xml:space="preserve"> </w:t>
      </w:r>
      <w:r w:rsidRPr="00C42052">
        <w:t>national process and procedures for the assessment of</w:t>
      </w:r>
      <w:r>
        <w:t xml:space="preserve"> </w:t>
      </w:r>
      <w:r w:rsidRPr="00C42052">
        <w:t>learner achievement as stipulated in the Curriculum and</w:t>
      </w:r>
      <w:r>
        <w:t xml:space="preserve"> </w:t>
      </w:r>
      <w:r w:rsidRPr="00C42052">
        <w:t>Assessment Policy Statements for South African Sign</w:t>
      </w:r>
      <w:r>
        <w:t xml:space="preserve"> </w:t>
      </w:r>
      <w:r w:rsidRPr="00C42052">
        <w:t xml:space="preserve">Language at Home Language level </w:t>
      </w:r>
      <w:r>
        <w:t xml:space="preserve">listed in the National Curriculum Statement </w:t>
      </w:r>
      <w:r w:rsidRPr="00C42052">
        <w:t>Grades R-12</w:t>
      </w:r>
      <w:r>
        <w:t xml:space="preserve"> published (GN 626 in </w:t>
      </w:r>
      <w:r w:rsidRPr="00F87757">
        <w:rPr>
          <w:i/>
        </w:rPr>
        <w:t>GG</w:t>
      </w:r>
      <w:r>
        <w:t xml:space="preserve"> 37910 of 13 August 2014) (p4)</w:t>
      </w:r>
    </w:p>
    <w:p w:rsidR="00DD153D" w:rsidRDefault="00DD153D" w:rsidP="00DD153D">
      <w:pPr>
        <w:pStyle w:val="LegHeadBold"/>
      </w:pPr>
      <w:r>
        <w:t>COMPETITION ACT 89 OF 1998</w:t>
      </w:r>
    </w:p>
    <w:p w:rsidR="00DD153D" w:rsidRPr="009A3EC3" w:rsidRDefault="00DD153D" w:rsidP="00DD153D">
      <w:pPr>
        <w:pStyle w:val="LegText"/>
        <w:rPr>
          <w:b/>
        </w:rPr>
      </w:pPr>
      <w:r w:rsidRPr="009A3EC3">
        <w:rPr>
          <w:b/>
        </w:rPr>
        <w:t xml:space="preserve">Competition Commission: </w:t>
      </w:r>
    </w:p>
    <w:p w:rsidR="00DD153D" w:rsidRDefault="00DD153D" w:rsidP="00DD153D">
      <w:pPr>
        <w:pStyle w:val="LegText"/>
      </w:pPr>
      <w:r>
        <w:t xml:space="preserve">Terms of reference for market inquiry into the </w:t>
      </w:r>
      <w:r w:rsidRPr="00526173">
        <w:t xml:space="preserve">Liquefied Petroleum Gas </w:t>
      </w:r>
      <w:r>
        <w:t xml:space="preserve">(LPG) sector published and </w:t>
      </w:r>
      <w:r w:rsidRPr="009A3EC3">
        <w:t xml:space="preserve">GN </w:t>
      </w:r>
      <w:r>
        <w:t xml:space="preserve">486 </w:t>
      </w:r>
      <w:r w:rsidRPr="005B52E3">
        <w:t xml:space="preserve">in </w:t>
      </w:r>
      <w:r w:rsidRPr="005B52E3">
        <w:rPr>
          <w:i/>
        </w:rPr>
        <w:t>GG</w:t>
      </w:r>
      <w:r w:rsidRPr="005B52E3">
        <w:t xml:space="preserve"> 37740 of </w:t>
      </w:r>
      <w:r w:rsidRPr="00526173">
        <w:t>20</w:t>
      </w:r>
      <w:r>
        <w:t xml:space="preserve"> June 2014 withdrawn </w:t>
      </w:r>
      <w:r w:rsidR="00034C2D">
        <w:br/>
      </w:r>
      <w:r>
        <w:t xml:space="preserve">(GN 621 in </w:t>
      </w:r>
      <w:r w:rsidRPr="00F87757">
        <w:rPr>
          <w:i/>
        </w:rPr>
        <w:t>GG</w:t>
      </w:r>
      <w:r>
        <w:t xml:space="preserve"> 37903 of 15 August 2014) (p5)</w:t>
      </w:r>
    </w:p>
    <w:p w:rsidR="00A533D4" w:rsidRPr="002C7D2C" w:rsidRDefault="002A4AD3" w:rsidP="002A4AD3">
      <w:pPr>
        <w:pStyle w:val="LegText"/>
      </w:pPr>
      <w:r w:rsidRPr="002C7D2C">
        <w:t xml:space="preserve">Notifications of decisions to approve mergers </w:t>
      </w:r>
      <w:r w:rsidR="001037EC">
        <w:t xml:space="preserve">with conditions </w:t>
      </w:r>
      <w:r w:rsidRPr="002C7D2C">
        <w:t xml:space="preserve">published </w:t>
      </w:r>
      <w:r w:rsidR="002C7D2C">
        <w:br/>
      </w:r>
      <w:r w:rsidRPr="002C7D2C">
        <w:t>(GenNs 6</w:t>
      </w:r>
      <w:r w:rsidR="002C7D2C">
        <w:t>55</w:t>
      </w:r>
      <w:r w:rsidRPr="002C7D2C">
        <w:t>-6</w:t>
      </w:r>
      <w:r w:rsidR="002C7D2C">
        <w:t>58</w:t>
      </w:r>
      <w:r w:rsidRPr="002C7D2C">
        <w:t xml:space="preserve"> in </w:t>
      </w:r>
      <w:r w:rsidRPr="002C7D2C">
        <w:rPr>
          <w:i/>
        </w:rPr>
        <w:t>GG</w:t>
      </w:r>
      <w:r w:rsidRPr="002C7D2C">
        <w:t xml:space="preserve"> 37</w:t>
      </w:r>
      <w:r w:rsidR="002C7D2C">
        <w:t>912</w:t>
      </w:r>
      <w:r w:rsidRPr="002C7D2C">
        <w:t xml:space="preserve"> of </w:t>
      </w:r>
      <w:r w:rsidR="002C7D2C">
        <w:t>15</w:t>
      </w:r>
      <w:r w:rsidRPr="002C7D2C">
        <w:t xml:space="preserve"> August 2014) (pp </w:t>
      </w:r>
      <w:r w:rsidR="002C7D2C">
        <w:t>3, 6, 12 &amp;</w:t>
      </w:r>
      <w:r w:rsidR="00EB3209">
        <w:t xml:space="preserve"> </w:t>
      </w:r>
      <w:r w:rsidR="002C7D2C">
        <w:t>18</w:t>
      </w:r>
      <w:r w:rsidRPr="002C7D2C">
        <w:t>)</w:t>
      </w:r>
    </w:p>
    <w:p w:rsidR="00DD153D" w:rsidRDefault="00DD153D" w:rsidP="00DD153D">
      <w:pPr>
        <w:pStyle w:val="LegHeadBold"/>
      </w:pPr>
      <w:r>
        <w:t>WORLD HERITAGE CONVENTION ACT 49 OF 1999</w:t>
      </w:r>
    </w:p>
    <w:p w:rsidR="00DD153D" w:rsidRDefault="00DD153D" w:rsidP="00C42052">
      <w:pPr>
        <w:pStyle w:val="LegText"/>
      </w:pPr>
      <w:r>
        <w:t>Proposed</w:t>
      </w:r>
      <w:r w:rsidRPr="00DD153D">
        <w:t xml:space="preserve"> Procedure for the Nomination of World Heritage Sites in the Republic of South</w:t>
      </w:r>
      <w:r>
        <w:t xml:space="preserve"> Africa published for comment (GenN 638 in </w:t>
      </w:r>
      <w:r w:rsidRPr="00F87757">
        <w:rPr>
          <w:i/>
        </w:rPr>
        <w:t>GG</w:t>
      </w:r>
      <w:r>
        <w:t xml:space="preserve"> 37903 of 15 August 2014) (p71)</w:t>
      </w:r>
    </w:p>
    <w:p w:rsidR="00BA3CC2" w:rsidRDefault="00BA3CC2" w:rsidP="00BA3CC2">
      <w:pPr>
        <w:pStyle w:val="LegHeadBold"/>
      </w:pPr>
      <w:r>
        <w:t>PROMOTION OF ACCESS TO INFORMATION ACT 2 OF 2000</w:t>
      </w:r>
    </w:p>
    <w:p w:rsidR="00BA3CC2" w:rsidRDefault="00BA3CC2" w:rsidP="00BA3CC2">
      <w:pPr>
        <w:pStyle w:val="LegText"/>
      </w:pPr>
      <w:r>
        <w:t xml:space="preserve">Mpumalanga Office of the Premier: </w:t>
      </w:r>
      <w:r w:rsidR="00B0440F">
        <w:t xml:space="preserve">Section </w:t>
      </w:r>
      <w:r>
        <w:t xml:space="preserve">14 manual published </w:t>
      </w:r>
      <w:r w:rsidR="00B0440F">
        <w:br/>
      </w:r>
      <w:r>
        <w:t>(</w:t>
      </w:r>
      <w:r w:rsidRPr="00BA3CC2">
        <w:rPr>
          <w:i/>
        </w:rPr>
        <w:t xml:space="preserve">GG </w:t>
      </w:r>
      <w:r>
        <w:t>37911 of 14 August 2014) (p3)</w:t>
      </w:r>
    </w:p>
    <w:p w:rsidR="002C7D2C" w:rsidRDefault="002C7D2C" w:rsidP="00BA3CC2">
      <w:pPr>
        <w:pStyle w:val="LegHeadBold"/>
      </w:pPr>
      <w:r>
        <w:lastRenderedPageBreak/>
        <w:t>CONSTRUCTION INDUSTRY DEVELOPMENT BOARD ACT 38 OF 2000</w:t>
      </w:r>
    </w:p>
    <w:p w:rsidR="002C7D2C" w:rsidRDefault="002C7D2C" w:rsidP="00C42052">
      <w:pPr>
        <w:pStyle w:val="LegText"/>
      </w:pPr>
      <w:r>
        <w:t xml:space="preserve">Construction Industry Development Board (CIDB): Discussion document on the </w:t>
      </w:r>
      <w:proofErr w:type="spellStart"/>
      <w:r>
        <w:t>cidb</w:t>
      </w:r>
      <w:proofErr w:type="spellEnd"/>
      <w:r>
        <w:t xml:space="preserve"> Best Practice Fee published for comment (GenN 639 in </w:t>
      </w:r>
      <w:r w:rsidRPr="00F87757">
        <w:rPr>
          <w:i/>
        </w:rPr>
        <w:t>GG</w:t>
      </w:r>
      <w:r>
        <w:t xml:space="preserve"> 37903 of 15 August 2014) (p91)</w:t>
      </w:r>
    </w:p>
    <w:p w:rsidR="002C7D2C" w:rsidRDefault="002C7D2C" w:rsidP="002C7D2C">
      <w:pPr>
        <w:pStyle w:val="LegHeadBold"/>
      </w:pPr>
      <w:r>
        <w:t>NATIONAL ENVIRONMENTAL MANAGEMENT: PROTECTED AREAS ACT 57 OF 2003</w:t>
      </w:r>
    </w:p>
    <w:p w:rsidR="002C7D2C" w:rsidRDefault="002C7D2C" w:rsidP="00C42052">
      <w:pPr>
        <w:pStyle w:val="LegText"/>
      </w:pPr>
      <w:r>
        <w:t xml:space="preserve">Regulations for the Proper Administration of Special Nature Reserves, National Parks and World Heritage Sites amended (GN R622 in </w:t>
      </w:r>
      <w:r w:rsidRPr="00F87757">
        <w:rPr>
          <w:i/>
        </w:rPr>
        <w:t>GG</w:t>
      </w:r>
      <w:r>
        <w:t xml:space="preserve"> 37904 of 15 August 2014) (p4)</w:t>
      </w:r>
    </w:p>
    <w:p w:rsidR="00C42052" w:rsidRDefault="00C42052" w:rsidP="002C7D2C">
      <w:pPr>
        <w:pStyle w:val="LegHeadBold"/>
      </w:pPr>
      <w:r w:rsidRPr="00C42052">
        <w:t>FURTHER EDUCATION AND TRAINING COLLEGES ACT 16 OF 2006</w:t>
      </w:r>
    </w:p>
    <w:p w:rsidR="00C42052" w:rsidRDefault="00034C2D" w:rsidP="00C42052">
      <w:pPr>
        <w:pStyle w:val="LegText"/>
      </w:pPr>
      <w:r w:rsidRPr="00C42052">
        <w:t xml:space="preserve">Requirements </w:t>
      </w:r>
      <w:r w:rsidR="00C42052" w:rsidRPr="00C42052">
        <w:t xml:space="preserve">and nomination process </w:t>
      </w:r>
      <w:r>
        <w:t>for</w:t>
      </w:r>
      <w:r w:rsidR="00C42052" w:rsidRPr="00C42052">
        <w:t xml:space="preserve"> the</w:t>
      </w:r>
      <w:r w:rsidR="00C42052">
        <w:t xml:space="preserve"> </w:t>
      </w:r>
      <w:r w:rsidR="00C42052" w:rsidRPr="00C42052">
        <w:t>appointment of the four additional external council</w:t>
      </w:r>
      <w:r w:rsidR="00C42052">
        <w:t xml:space="preserve"> </w:t>
      </w:r>
      <w:r w:rsidR="00C42052" w:rsidRPr="00C42052">
        <w:t>members appointed in terms of s</w:t>
      </w:r>
      <w:r w:rsidR="00C42052">
        <w:t>.</w:t>
      </w:r>
      <w:r w:rsidR="00C42052" w:rsidRPr="00C42052">
        <w:t xml:space="preserve"> 10</w:t>
      </w:r>
      <w:r w:rsidR="00C42052">
        <w:t xml:space="preserve"> </w:t>
      </w:r>
      <w:r w:rsidR="00C42052" w:rsidRPr="00C42052">
        <w:t>(6) of the Act</w:t>
      </w:r>
      <w:r w:rsidR="00C42052">
        <w:t xml:space="preserve"> published </w:t>
      </w:r>
      <w:r w:rsidR="00C42052">
        <w:br/>
        <w:t xml:space="preserve">(GN 623 in </w:t>
      </w:r>
      <w:r w:rsidR="00C42052" w:rsidRPr="00F87757">
        <w:rPr>
          <w:i/>
        </w:rPr>
        <w:t>GG</w:t>
      </w:r>
      <w:r w:rsidR="00C42052">
        <w:t xml:space="preserve"> 37906 of 12 August 2014) (p3)</w:t>
      </w:r>
    </w:p>
    <w:p w:rsidR="00034C2D" w:rsidRDefault="00034C2D" w:rsidP="00034C2D">
      <w:pPr>
        <w:pStyle w:val="LegText"/>
      </w:pPr>
      <w:r w:rsidRPr="00034C2D">
        <w:t>Manner in which members of the Council contemplated</w:t>
      </w:r>
      <w:r>
        <w:t xml:space="preserve"> </w:t>
      </w:r>
      <w:r w:rsidRPr="00034C2D">
        <w:t>in s</w:t>
      </w:r>
      <w:r>
        <w:t>.</w:t>
      </w:r>
      <w:r w:rsidRPr="00034C2D">
        <w:t xml:space="preserve"> 10</w:t>
      </w:r>
      <w:r>
        <w:t xml:space="preserve"> </w:t>
      </w:r>
      <w:r w:rsidRPr="00034C2D">
        <w:t>(4)</w:t>
      </w:r>
      <w:r>
        <w:t xml:space="preserve"> </w:t>
      </w:r>
      <w:r w:rsidRPr="00034C2D">
        <w:rPr>
          <w:i/>
        </w:rPr>
        <w:t>(c)</w:t>
      </w:r>
      <w:r w:rsidRPr="00034C2D">
        <w:t xml:space="preserve"> to </w:t>
      </w:r>
      <w:r w:rsidRPr="00034C2D">
        <w:rPr>
          <w:i/>
        </w:rPr>
        <w:t>(g)</w:t>
      </w:r>
      <w:r w:rsidRPr="00034C2D">
        <w:t xml:space="preserve"> </w:t>
      </w:r>
      <w:r>
        <w:t xml:space="preserve">of the Act </w:t>
      </w:r>
      <w:r w:rsidRPr="00034C2D">
        <w:t>are to be elected</w:t>
      </w:r>
      <w:r>
        <w:t xml:space="preserve"> published (GN 624 in </w:t>
      </w:r>
      <w:r w:rsidRPr="00F87757">
        <w:rPr>
          <w:i/>
        </w:rPr>
        <w:t>GG</w:t>
      </w:r>
      <w:r>
        <w:t xml:space="preserve"> 37909 of 12 August 2014) (p3)</w:t>
      </w:r>
    </w:p>
    <w:p w:rsidR="00B30C2D" w:rsidRDefault="00B30C2D" w:rsidP="002C7D2C">
      <w:pPr>
        <w:pStyle w:val="LegHeadBold"/>
      </w:pPr>
      <w:r>
        <w:t>HOUSING DEVELOPMENT AGENCY ACT 23 OF 2008</w:t>
      </w:r>
    </w:p>
    <w:p w:rsidR="00A81871" w:rsidRDefault="00B30C2D" w:rsidP="00B30C2D">
      <w:pPr>
        <w:pStyle w:val="LegText"/>
      </w:pPr>
      <w:r w:rsidRPr="00B30C2D">
        <w:t xml:space="preserve">Housing Development Agency Regulations published </w:t>
      </w:r>
      <w:r>
        <w:br/>
      </w:r>
      <w:r w:rsidRPr="00B30C2D">
        <w:t xml:space="preserve">(GN </w:t>
      </w:r>
      <w:r>
        <w:t>R610</w:t>
      </w:r>
      <w:r w:rsidRPr="00B30C2D">
        <w:t xml:space="preserve"> in </w:t>
      </w:r>
      <w:r w:rsidRPr="00F87757">
        <w:rPr>
          <w:i/>
        </w:rPr>
        <w:t>GG</w:t>
      </w:r>
      <w:r>
        <w:t xml:space="preserve"> </w:t>
      </w:r>
      <w:r w:rsidRPr="00B30C2D">
        <w:t>3</w:t>
      </w:r>
      <w:r>
        <w:t>7899</w:t>
      </w:r>
      <w:r w:rsidRPr="00B30C2D">
        <w:t xml:space="preserve"> of </w:t>
      </w:r>
      <w:r>
        <w:t>12</w:t>
      </w:r>
      <w:r w:rsidRPr="00B30C2D">
        <w:t xml:space="preserve"> </w:t>
      </w:r>
      <w:r>
        <w:t>August</w:t>
      </w:r>
      <w:r w:rsidRPr="00B30C2D">
        <w:t xml:space="preserve"> 201</w:t>
      </w:r>
      <w:r>
        <w:t>4</w:t>
      </w:r>
      <w:r w:rsidRPr="00B30C2D">
        <w:t>) (p</w:t>
      </w:r>
      <w:r>
        <w:t>3</w:t>
      </w:r>
      <w:r w:rsidRPr="00B30C2D">
        <w:t>)</w:t>
      </w:r>
    </w:p>
    <w:p w:rsidR="00042A95" w:rsidRPr="00B30C2D" w:rsidRDefault="00042A95" w:rsidP="00F16E99">
      <w:pPr>
        <w:pStyle w:val="LegHeadCenteredBold"/>
      </w:pPr>
      <w:r w:rsidRPr="00B30C2D">
        <w:t>PROVINCIAL LEGISLATION</w:t>
      </w:r>
    </w:p>
    <w:p w:rsidR="00755F20" w:rsidRDefault="00755F20" w:rsidP="00755F20">
      <w:pPr>
        <w:pStyle w:val="LegHeadBold"/>
      </w:pPr>
      <w:r>
        <w:t>EASTERN CAPE</w:t>
      </w:r>
    </w:p>
    <w:p w:rsidR="00755F20" w:rsidRDefault="00755F20" w:rsidP="00755F20">
      <w:pPr>
        <w:pStyle w:val="LegText"/>
      </w:pPr>
      <w:r w:rsidRPr="0029071F">
        <w:t xml:space="preserve">Local Government: Municipal Property Rates Act 6 of 2004: </w:t>
      </w:r>
      <w:r>
        <w:t xml:space="preserve">Ndlambe Municipality: Municipal Property Rates By-law and Resolution levying property rates for the financial year 1 July 2014 to 30 June 2015 </w:t>
      </w:r>
      <w:r w:rsidRPr="0029071F">
        <w:t>published</w:t>
      </w:r>
      <w:r>
        <w:t xml:space="preserve"> with effect from 1 July 2014</w:t>
      </w:r>
      <w:r w:rsidRPr="0029071F">
        <w:t xml:space="preserve"> </w:t>
      </w:r>
      <w:r>
        <w:br/>
      </w:r>
      <w:r w:rsidRPr="0029071F">
        <w:t>(</w:t>
      </w:r>
      <w:r>
        <w:t>LANs</w:t>
      </w:r>
      <w:r w:rsidRPr="0029071F">
        <w:t xml:space="preserve"> </w:t>
      </w:r>
      <w:r>
        <w:t>72 &amp; 73</w:t>
      </w:r>
      <w:r w:rsidRPr="0029071F">
        <w:t xml:space="preserve"> in </w:t>
      </w:r>
      <w:r w:rsidRPr="0029071F">
        <w:rPr>
          <w:i/>
        </w:rPr>
        <w:t>PG</w:t>
      </w:r>
      <w:r w:rsidRPr="0029071F">
        <w:t xml:space="preserve"> </w:t>
      </w:r>
      <w:r>
        <w:t>3239</w:t>
      </w:r>
      <w:r w:rsidRPr="0029071F">
        <w:t xml:space="preserve"> of </w:t>
      </w:r>
      <w:r>
        <w:t>11</w:t>
      </w:r>
      <w:r w:rsidRPr="0029071F">
        <w:t xml:space="preserve"> </w:t>
      </w:r>
      <w:r>
        <w:t>August</w:t>
      </w:r>
      <w:r w:rsidRPr="0029071F">
        <w:t xml:space="preserve"> 201</w:t>
      </w:r>
      <w:r>
        <w:t>4</w:t>
      </w:r>
      <w:r w:rsidRPr="0029071F">
        <w:t>) (p</w:t>
      </w:r>
      <w:r>
        <w:t>p 5 &amp; 7</w:t>
      </w:r>
      <w:r w:rsidRPr="0029071F">
        <w:t>)</w:t>
      </w:r>
    </w:p>
    <w:p w:rsidR="00755F20" w:rsidRDefault="00755F20" w:rsidP="00755F20">
      <w:pPr>
        <w:pStyle w:val="LegText"/>
      </w:pPr>
      <w:r>
        <w:t xml:space="preserve">Local Government: Municipal Systems Act 32 of 2000: Buffalo City Metropolitan Municipality: Tariffs By-law published with effect from 1 July 2014 </w:t>
      </w:r>
      <w:r>
        <w:br/>
      </w:r>
      <w:r w:rsidRPr="0029071F">
        <w:t>(</w:t>
      </w:r>
      <w:r>
        <w:t>LAN</w:t>
      </w:r>
      <w:r w:rsidRPr="0029071F">
        <w:t xml:space="preserve"> </w:t>
      </w:r>
      <w:r>
        <w:t xml:space="preserve">72 </w:t>
      </w:r>
      <w:r w:rsidRPr="0029071F">
        <w:t xml:space="preserve">in </w:t>
      </w:r>
      <w:r w:rsidRPr="0029071F">
        <w:rPr>
          <w:i/>
        </w:rPr>
        <w:t>PG</w:t>
      </w:r>
      <w:r w:rsidRPr="0029071F">
        <w:t xml:space="preserve"> </w:t>
      </w:r>
      <w:r>
        <w:t>3247</w:t>
      </w:r>
      <w:r w:rsidRPr="0029071F">
        <w:t xml:space="preserve"> of </w:t>
      </w:r>
      <w:r>
        <w:t>13</w:t>
      </w:r>
      <w:r w:rsidRPr="0029071F">
        <w:t xml:space="preserve"> </w:t>
      </w:r>
      <w:r>
        <w:t>August</w:t>
      </w:r>
      <w:r w:rsidRPr="0029071F">
        <w:t xml:space="preserve"> 201</w:t>
      </w:r>
      <w:r>
        <w:t>4</w:t>
      </w:r>
      <w:r w:rsidRPr="0029071F">
        <w:t>)</w:t>
      </w:r>
      <w:r>
        <w:rPr>
          <w:rStyle w:val="FootnoteReference"/>
        </w:rPr>
        <w:footnoteReference w:id="4"/>
      </w:r>
      <w:r w:rsidRPr="0029071F">
        <w:t xml:space="preserve"> (p</w:t>
      </w:r>
      <w:r>
        <w:t>3</w:t>
      </w:r>
      <w:r w:rsidRPr="0029071F">
        <w:t>)</w:t>
      </w:r>
    </w:p>
    <w:p w:rsidR="00785502" w:rsidRPr="00B0440F" w:rsidRDefault="00785502" w:rsidP="00785502">
      <w:pPr>
        <w:pStyle w:val="LegHeadBold"/>
        <w:rPr>
          <w:lang w:val="af-ZA"/>
        </w:rPr>
      </w:pPr>
      <w:r w:rsidRPr="00B0440F">
        <w:rPr>
          <w:lang w:val="af-ZA"/>
        </w:rPr>
        <w:t>KWAZULU-NATAL</w:t>
      </w:r>
    </w:p>
    <w:p w:rsidR="005B5C35" w:rsidRPr="00B0440F" w:rsidRDefault="005B5C35" w:rsidP="00B0440F">
      <w:pPr>
        <w:pStyle w:val="LegText"/>
      </w:pPr>
      <w:r w:rsidRPr="00B0440F">
        <w:t xml:space="preserve">Hibiscus Coast Municipality: Consumer [sic] Care, Credit Control and Debt Collection By-laws, 2008 amended (MN 112 in </w:t>
      </w:r>
      <w:r w:rsidRPr="00B0440F">
        <w:rPr>
          <w:i/>
        </w:rPr>
        <w:t>PG</w:t>
      </w:r>
      <w:r w:rsidRPr="00B0440F">
        <w:t xml:space="preserve"> 1204 of 14 August 2014) (p12)</w:t>
      </w:r>
    </w:p>
    <w:p w:rsidR="005B5C35" w:rsidRPr="00B0440F" w:rsidRDefault="005B5C35" w:rsidP="00B0440F">
      <w:pPr>
        <w:pStyle w:val="LegText"/>
      </w:pPr>
      <w:r w:rsidRPr="00B0440F">
        <w:t xml:space="preserve">Local Government: Municipal Systems Act 32 of 2000 and Local Government: Municipal Property Rates Act 6 of 2004: Nquthu Municipality: Notice of intention to consider the adoption of Revenue By-laws published 1 July 2014 (MN 113 in </w:t>
      </w:r>
      <w:r w:rsidRPr="00B0440F">
        <w:rPr>
          <w:i/>
        </w:rPr>
        <w:t xml:space="preserve">PG </w:t>
      </w:r>
      <w:r w:rsidRPr="00B0440F">
        <w:t>1204 of 14 August 2014) (p15)</w:t>
      </w:r>
    </w:p>
    <w:p w:rsidR="005B5C35" w:rsidRPr="00B0440F" w:rsidRDefault="005B5C35" w:rsidP="00B0440F">
      <w:pPr>
        <w:pStyle w:val="LegText"/>
      </w:pPr>
      <w:r w:rsidRPr="00B0440F">
        <w:t xml:space="preserve">Local Government: Municipal Property Rates Act 6 of 2004: Nquthu Municipality: Rates By-law published with effect from 1 July 2014 (MN 113 in </w:t>
      </w:r>
      <w:r w:rsidRPr="00B0440F">
        <w:rPr>
          <w:i/>
        </w:rPr>
        <w:t xml:space="preserve">PG </w:t>
      </w:r>
      <w:r w:rsidRPr="00B0440F">
        <w:t>1204 of 14 August 2014) (p16)</w:t>
      </w:r>
    </w:p>
    <w:p w:rsidR="005B5C35" w:rsidRPr="00B0440F" w:rsidRDefault="005B5C35" w:rsidP="00B0440F">
      <w:pPr>
        <w:pStyle w:val="LegText"/>
        <w:rPr>
          <w:lang w:val="af-ZA"/>
        </w:rPr>
      </w:pPr>
      <w:r w:rsidRPr="00B0440F">
        <w:rPr>
          <w:lang w:val="af-ZA"/>
        </w:rPr>
        <w:t xml:space="preserve">Local Government: Municipal Systems Act 32 of 2000 and Local Government: Municipal </w:t>
      </w:r>
      <w:r w:rsidRPr="00B0440F">
        <w:t>Property</w:t>
      </w:r>
      <w:r w:rsidRPr="00B0440F">
        <w:rPr>
          <w:lang w:val="af-ZA"/>
        </w:rPr>
        <w:t xml:space="preserve"> Rates Act 6 of 2004: Mpofana Municipality: Rates payable on all ratebale properties for the financial year 1 July 2014 to 30 June 2015 and amendments to tariffs for the 2014/2015 financial year published (MN 114 in </w:t>
      </w:r>
      <w:r w:rsidRPr="00B0440F">
        <w:rPr>
          <w:i/>
          <w:lang w:val="af-ZA"/>
        </w:rPr>
        <w:t xml:space="preserve">PG </w:t>
      </w:r>
      <w:r w:rsidRPr="00B0440F">
        <w:rPr>
          <w:lang w:val="af-ZA"/>
        </w:rPr>
        <w:t>1204 of 14 August 2014) (p18)</w:t>
      </w:r>
    </w:p>
    <w:p w:rsidR="005B5C35" w:rsidRPr="00B0440F" w:rsidRDefault="005B5C35" w:rsidP="00B0440F">
      <w:pPr>
        <w:pStyle w:val="LegText"/>
        <w:rPr>
          <w:lang w:val="af-ZA"/>
        </w:rPr>
      </w:pPr>
      <w:r w:rsidRPr="00B0440F">
        <w:rPr>
          <w:lang w:val="af-ZA"/>
        </w:rPr>
        <w:t xml:space="preserve">Local Government: Municipal Property Rates Act 6 of 2004: Ingwe Municipality: Notice of approval of 2014/2015 annual budget, 2014/2015 rates tariff policy, 2014/2015 rates policy, and 2014/2015 By-laws published (MN 115 in </w:t>
      </w:r>
      <w:r w:rsidRPr="00B0440F">
        <w:rPr>
          <w:i/>
          <w:lang w:val="af-ZA"/>
        </w:rPr>
        <w:t xml:space="preserve">PG </w:t>
      </w:r>
      <w:r w:rsidRPr="00B0440F">
        <w:rPr>
          <w:lang w:val="af-ZA"/>
        </w:rPr>
        <w:t>1204 of 14 August 2014) (p22)</w:t>
      </w:r>
    </w:p>
    <w:p w:rsidR="005B5C35" w:rsidRPr="00B0440F" w:rsidRDefault="005B5C35" w:rsidP="00B0440F">
      <w:pPr>
        <w:pStyle w:val="LegText"/>
        <w:rPr>
          <w:lang w:val="af-ZA"/>
        </w:rPr>
      </w:pPr>
      <w:r w:rsidRPr="00B0440F">
        <w:rPr>
          <w:lang w:val="af-ZA"/>
        </w:rPr>
        <w:lastRenderedPageBreak/>
        <w:t xml:space="preserve">Local Government: Municipal Systems Act 32 of 2000: Abaqulusi Municipality: Notice of resolution determining Tariffs of Fees and Charges for the 2014/2015 financial year published with effect from 21 July 2014 (MN 116 in </w:t>
      </w:r>
      <w:r w:rsidRPr="00B0440F">
        <w:rPr>
          <w:i/>
          <w:lang w:val="af-ZA"/>
        </w:rPr>
        <w:t>PG</w:t>
      </w:r>
      <w:r w:rsidRPr="00B0440F">
        <w:rPr>
          <w:lang w:val="af-ZA"/>
        </w:rPr>
        <w:t xml:space="preserve"> 1205 of 13 August 2014) (p2)</w:t>
      </w:r>
    </w:p>
    <w:p w:rsidR="00755F20" w:rsidRDefault="00755F20" w:rsidP="00755F20">
      <w:pPr>
        <w:pStyle w:val="LegHeadBold"/>
      </w:pPr>
      <w:r>
        <w:t>LIMPOPO</w:t>
      </w:r>
    </w:p>
    <w:p w:rsidR="00755F20" w:rsidRDefault="00755F20" w:rsidP="00755F20">
      <w:pPr>
        <w:pStyle w:val="LegText"/>
      </w:pPr>
      <w:r>
        <w:t>Local Government: Municipal Systems Act 32 of 2000: Ba-Phalaborwa Municipality: Erratum: Notice of general rate and fixed date for a payment in respect of 2014/2015 financial year (1</w:t>
      </w:r>
      <w:r w:rsidR="00B0440F">
        <w:t> </w:t>
      </w:r>
      <w:r>
        <w:t xml:space="preserve">July 2014 to 30 June 2015) as published under </w:t>
      </w:r>
      <w:r w:rsidRPr="004A36A5">
        <w:t xml:space="preserve">LAN 78 in </w:t>
      </w:r>
      <w:r w:rsidRPr="004A36A5">
        <w:rPr>
          <w:i/>
        </w:rPr>
        <w:t>PG</w:t>
      </w:r>
      <w:r w:rsidRPr="004A36A5">
        <w:t xml:space="preserve"> 2371 of 11 June 2014</w:t>
      </w:r>
      <w:r>
        <w:t xml:space="preserve"> corrected with effect from 1 July 2014 (LAN 133 in </w:t>
      </w:r>
      <w:r w:rsidRPr="004A36A5">
        <w:rPr>
          <w:i/>
        </w:rPr>
        <w:t>PG</w:t>
      </w:r>
      <w:r>
        <w:t xml:space="preserve"> 2403 of 11 August 2014) (p3)</w:t>
      </w:r>
    </w:p>
    <w:p w:rsidR="00755F20" w:rsidRDefault="00755F20" w:rsidP="00755F20">
      <w:pPr>
        <w:pStyle w:val="LegText"/>
      </w:pPr>
      <w:r>
        <w:t xml:space="preserve">Local Government: Municipal Systems Act 32 of 2000: </w:t>
      </w:r>
      <w:proofErr w:type="spellStart"/>
      <w:r>
        <w:t>Lephalale</w:t>
      </w:r>
      <w:proofErr w:type="spellEnd"/>
      <w:r>
        <w:t xml:space="preserve"> Local Municipality: Encroachment on Municipal Property By-law published and the Building by-laws: Submission and Approval of Plans for Buildings, Notices and Certificates of the Transitional Council of </w:t>
      </w:r>
      <w:proofErr w:type="spellStart"/>
      <w:r>
        <w:t>Ellisras</w:t>
      </w:r>
      <w:proofErr w:type="spellEnd"/>
      <w:r>
        <w:t>/</w:t>
      </w:r>
      <w:proofErr w:type="spellStart"/>
      <w:r>
        <w:t>Marapong</w:t>
      </w:r>
      <w:proofErr w:type="spellEnd"/>
      <w:r>
        <w:t xml:space="preserve"> repealed (LAN 138 in </w:t>
      </w:r>
      <w:r w:rsidRPr="00D75B13">
        <w:rPr>
          <w:i/>
        </w:rPr>
        <w:t>PG</w:t>
      </w:r>
      <w:r>
        <w:t xml:space="preserve"> 2406 of 15 August 2014) (p3)</w:t>
      </w:r>
    </w:p>
    <w:p w:rsidR="005B5C35" w:rsidRDefault="00785502" w:rsidP="005B5C35">
      <w:pPr>
        <w:pStyle w:val="LegHeadBold"/>
        <w:rPr>
          <w:lang w:val="af-ZA"/>
        </w:rPr>
      </w:pPr>
      <w:r w:rsidRPr="00B0440F">
        <w:rPr>
          <w:lang w:val="af-ZA"/>
        </w:rPr>
        <w:t>NORTHERN CAPE</w:t>
      </w:r>
    </w:p>
    <w:p w:rsidR="005B5C35" w:rsidRPr="00B0440F" w:rsidRDefault="005B5C35" w:rsidP="00B0440F">
      <w:pPr>
        <w:pStyle w:val="LegText"/>
      </w:pPr>
      <w:r w:rsidRPr="00B0440F">
        <w:t>Constitution of the Republic of South Africa, 1996 and Local Government: Municipal Systems</w:t>
      </w:r>
      <w:r w:rsidRPr="00B0440F">
        <w:br/>
        <w:t xml:space="preserve">Act 32 of 2000: Phokwane Municipality: Draft Municipal Property Rates By-law published for comment (GenN 104 in </w:t>
      </w:r>
      <w:r w:rsidRPr="00B0440F">
        <w:rPr>
          <w:i/>
        </w:rPr>
        <w:t>PG</w:t>
      </w:r>
      <w:r w:rsidRPr="00B0440F">
        <w:t xml:space="preserve"> 1829 of 11 August 2014) (p3)</w:t>
      </w:r>
    </w:p>
    <w:p w:rsidR="005B5C35" w:rsidRPr="00B0440F" w:rsidRDefault="005B5C35" w:rsidP="00B0440F">
      <w:pPr>
        <w:pStyle w:val="LegText"/>
      </w:pPr>
      <w:r w:rsidRPr="00B0440F">
        <w:t>Local Government: Municipal Systems Act 32 of 2000 and Local Government: Municipal Finance</w:t>
      </w:r>
      <w:r w:rsidRPr="00B0440F">
        <w:br/>
        <w:t>Management Act 56 of 2003: Richtersveld Municipality: Notice of resolution to amend tariffs relating to electricity, refuse, water and sewerage for 2014/2015 published with effect from 1</w:t>
      </w:r>
      <w:r w:rsidR="00B0440F">
        <w:t> </w:t>
      </w:r>
      <w:r w:rsidRPr="00B0440F">
        <w:t xml:space="preserve">July 2014 (GenN 105 in </w:t>
      </w:r>
      <w:r w:rsidRPr="00B0440F">
        <w:rPr>
          <w:i/>
        </w:rPr>
        <w:t>PG</w:t>
      </w:r>
      <w:r w:rsidRPr="00B0440F">
        <w:t xml:space="preserve"> 1829 of 11 August 2014) (p4)</w:t>
      </w:r>
    </w:p>
    <w:p w:rsidR="00B0440F" w:rsidRPr="00B0440F" w:rsidRDefault="005B5C35" w:rsidP="00B0440F">
      <w:pPr>
        <w:pStyle w:val="LegText"/>
      </w:pPr>
      <w:r w:rsidRPr="00B0440F">
        <w:t xml:space="preserve">Wet op Plaaslike Regering: Munisipale Stelsels 32 van 2000 en Wet op Plaaslike Regering: </w:t>
      </w:r>
      <w:r w:rsidRPr="00B0440F">
        <w:br/>
        <w:t>Munisipale Finansiële Bestuur 56 van 2003: Mier Plaaslike Munisipaliteit: Geïntegreerde Ontwikkelingsplan (GOP) 2014/2015 en die Driejaarbegroting vir 2014/2015, 2015/2016 en 2016/2017 gepubliseer</w:t>
      </w:r>
      <w:r w:rsidRPr="00B0440F">
        <w:rPr>
          <w:vertAlign w:val="superscript"/>
        </w:rPr>
        <w:footnoteReference w:id="5"/>
      </w:r>
      <w:r w:rsidRPr="00B0440F">
        <w:t xml:space="preserve"> met ingang van 1 Julie 2014 </w:t>
      </w:r>
      <w:r w:rsidRPr="00B0440F">
        <w:br/>
        <w:t xml:space="preserve">(AK 106 in </w:t>
      </w:r>
      <w:r w:rsidRPr="00B0440F">
        <w:rPr>
          <w:i/>
        </w:rPr>
        <w:t>PK</w:t>
      </w:r>
      <w:r w:rsidRPr="00B0440F">
        <w:t xml:space="preserve"> 1829 van 11 Augustus 2014) (bl6)</w:t>
      </w:r>
    </w:p>
    <w:p w:rsidR="00CB234E" w:rsidRPr="008641C1" w:rsidRDefault="00CB234E" w:rsidP="00CB234E">
      <w:pPr>
        <w:pStyle w:val="LegHeadBold"/>
        <w:rPr>
          <w:lang w:val="af-ZA"/>
        </w:rPr>
      </w:pPr>
      <w:r w:rsidRPr="008C2244">
        <w:rPr>
          <w:lang w:val="af-ZA"/>
        </w:rPr>
        <w:t>NORTH WEST</w:t>
      </w:r>
    </w:p>
    <w:p w:rsidR="00CB234E" w:rsidRDefault="00CB234E" w:rsidP="00CB234E">
      <w:pPr>
        <w:pStyle w:val="LegText"/>
      </w:pPr>
      <w:r>
        <w:t xml:space="preserve">Local Government: Municipal Property Rates Act 6 of 2004: </w:t>
      </w:r>
      <w:proofErr w:type="spellStart"/>
      <w:r>
        <w:t>Ramotshere</w:t>
      </w:r>
      <w:proofErr w:type="spellEnd"/>
      <w:r>
        <w:t xml:space="preserve"> </w:t>
      </w:r>
      <w:proofErr w:type="spellStart"/>
      <w:r>
        <w:t>Moiloa</w:t>
      </w:r>
      <w:proofErr w:type="spellEnd"/>
      <w:r>
        <w:t xml:space="preserve"> Local Municipality: Notice of levying rates and tariffs published </w:t>
      </w:r>
      <w:r w:rsidR="00B0440F">
        <w:br/>
      </w:r>
      <w:r>
        <w:t xml:space="preserve">(LAN 132 in </w:t>
      </w:r>
      <w:r w:rsidRPr="002B415C">
        <w:rPr>
          <w:i/>
        </w:rPr>
        <w:t>PG</w:t>
      </w:r>
      <w:r>
        <w:t xml:space="preserve"> 7327 of 12 August 2014) (p3)</w:t>
      </w:r>
    </w:p>
    <w:p w:rsidR="00CB234E" w:rsidRDefault="00CB234E" w:rsidP="00CB234E">
      <w:pPr>
        <w:pStyle w:val="LegText"/>
      </w:pPr>
      <w:r>
        <w:t xml:space="preserve">Local Government: Municipal Systems Act 32 of 2000 and Local Government: Municipal Property Rates Act 6 of 2004: </w:t>
      </w:r>
      <w:proofErr w:type="spellStart"/>
      <w:r>
        <w:t>Ramotshere</w:t>
      </w:r>
      <w:proofErr w:type="spellEnd"/>
      <w:r>
        <w:t xml:space="preserve"> </w:t>
      </w:r>
      <w:proofErr w:type="spellStart"/>
      <w:r>
        <w:t>Moiloa</w:t>
      </w:r>
      <w:proofErr w:type="spellEnd"/>
      <w:r>
        <w:t xml:space="preserve"> Local Municipality: Rates By-law published and previous by-laws repealed (LAN 132 in </w:t>
      </w:r>
      <w:r w:rsidRPr="002B415C">
        <w:rPr>
          <w:i/>
        </w:rPr>
        <w:t>PG</w:t>
      </w:r>
      <w:r>
        <w:t xml:space="preserve"> 7327 of 12 August 2014) (p4)</w:t>
      </w:r>
    </w:p>
    <w:p w:rsidR="00CB234E" w:rsidRDefault="00CB234E" w:rsidP="00CB234E">
      <w:pPr>
        <w:pStyle w:val="LegText"/>
      </w:pPr>
      <w:r>
        <w:t xml:space="preserve">Public Service Act, 1994 (Proclamation 103 of 1994) and Constitution of the Republic of South Africa, 1996: Determination regarding the establishment of new provincial departments and allocation and transfer of functions from one department to another published </w:t>
      </w:r>
      <w:r w:rsidR="00B0440F">
        <w:br/>
      </w:r>
      <w:r>
        <w:t xml:space="preserve">(Proc 6 in </w:t>
      </w:r>
      <w:r w:rsidRPr="00492590">
        <w:rPr>
          <w:i/>
        </w:rPr>
        <w:t>PG</w:t>
      </w:r>
      <w:r>
        <w:t xml:space="preserve"> 7328 of 12 August 2014) (p3)</w:t>
      </w:r>
    </w:p>
    <w:p w:rsidR="00CB234E" w:rsidRDefault="00CB234E" w:rsidP="00CB234E">
      <w:pPr>
        <w:pStyle w:val="LegText"/>
      </w:pPr>
      <w:r>
        <w:t xml:space="preserve">Public Service Act, 1994 (Proclamation 103 of 1994) and Constitution of the Republic of South Africa, 1996: Determination regarding the establishment of new provincial departments and allocation and transfer of functions from one department to another published </w:t>
      </w:r>
      <w:r w:rsidR="00B0440F">
        <w:br/>
      </w:r>
      <w:r>
        <w:t xml:space="preserve">(Proc 5 in </w:t>
      </w:r>
      <w:r w:rsidRPr="00492590">
        <w:rPr>
          <w:i/>
        </w:rPr>
        <w:t>PG</w:t>
      </w:r>
      <w:r>
        <w:t xml:space="preserve"> 7329 of 11 August 2014) (p3)</w:t>
      </w:r>
    </w:p>
    <w:p w:rsidR="00CB234E" w:rsidRDefault="00CB234E" w:rsidP="00CB234E">
      <w:pPr>
        <w:pStyle w:val="LegText"/>
      </w:pPr>
      <w:r w:rsidRPr="009626B5">
        <w:lastRenderedPageBreak/>
        <w:t xml:space="preserve">Disaster Management Act 57 of 2002: Declaration of </w:t>
      </w:r>
      <w:r>
        <w:t>provincial</w:t>
      </w:r>
      <w:r w:rsidRPr="009626B5">
        <w:t xml:space="preserve"> state of </w:t>
      </w:r>
      <w:r>
        <w:t>earthquake</w:t>
      </w:r>
      <w:r w:rsidRPr="009626B5">
        <w:t xml:space="preserve"> disaster published (P</w:t>
      </w:r>
      <w:r>
        <w:t>rem</w:t>
      </w:r>
      <w:r w:rsidRPr="009626B5">
        <w:t xml:space="preserve">N </w:t>
      </w:r>
      <w:r>
        <w:t>1</w:t>
      </w:r>
      <w:r w:rsidRPr="009626B5">
        <w:t xml:space="preserve"> in </w:t>
      </w:r>
      <w:r w:rsidRPr="009626B5">
        <w:rPr>
          <w:i/>
        </w:rPr>
        <w:t>PG</w:t>
      </w:r>
      <w:r w:rsidRPr="009626B5">
        <w:t xml:space="preserve"> </w:t>
      </w:r>
      <w:r>
        <w:t>7330</w:t>
      </w:r>
      <w:r w:rsidRPr="009626B5">
        <w:t xml:space="preserve"> of </w:t>
      </w:r>
      <w:r>
        <w:t>14 August</w:t>
      </w:r>
      <w:r w:rsidRPr="009626B5">
        <w:t xml:space="preserve"> 2014) (p3)</w:t>
      </w:r>
    </w:p>
    <w:p w:rsidR="00924A87" w:rsidRPr="00E74068" w:rsidRDefault="00042A95" w:rsidP="009C211E">
      <w:pPr>
        <w:pStyle w:val="LegHeadBold"/>
        <w:jc w:val="center"/>
      </w:pPr>
      <w:r w:rsidRPr="007C5A2E">
        <w:rPr>
          <w:i/>
        </w:rPr>
        <w:t xml:space="preserve">This information is also available on the daily legalbrief at </w:t>
      </w:r>
      <w:hyperlink r:id="rId9" w:history="1">
        <w:r w:rsidRPr="007C5A2E">
          <w:rPr>
            <w:rStyle w:val="Hyperlink"/>
            <w:i/>
            <w:color w:val="auto"/>
          </w:rPr>
          <w:t>www.legalbrief.co.za</w:t>
        </w:r>
      </w:hyperlink>
      <w:r w:rsidRPr="00390909">
        <w:rPr>
          <w:i/>
        </w:rPr>
        <w:t xml:space="preserve"> </w:t>
      </w:r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0F" w:rsidRDefault="00B0440F" w:rsidP="009451BF">
      <w:r>
        <w:separator/>
      </w:r>
    </w:p>
    <w:p w:rsidR="00B0440F" w:rsidRDefault="00B0440F"/>
  </w:endnote>
  <w:endnote w:type="continuationSeparator" w:id="1">
    <w:p w:rsidR="00B0440F" w:rsidRDefault="00B0440F" w:rsidP="009451BF">
      <w:r>
        <w:continuationSeparator/>
      </w:r>
    </w:p>
    <w:p w:rsidR="00B0440F" w:rsidRDefault="00B044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F" w:rsidRDefault="00B0440F" w:rsidP="001106E9">
    <w:pPr>
      <w:ind w:left="-187" w:right="72"/>
      <w:jc w:val="center"/>
      <w:rPr>
        <w:sz w:val="16"/>
        <w:lang w:val="en-GB"/>
      </w:rPr>
    </w:pPr>
  </w:p>
  <w:p w:rsidR="00B0440F" w:rsidRDefault="00B0440F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40F" w:rsidRPr="00BC7D59" w:rsidRDefault="00B0440F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40F" w:rsidRPr="00BC7D59" w:rsidRDefault="00B0440F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40F" w:rsidRPr="00BC7D59" w:rsidRDefault="00B0440F" w:rsidP="0035299D">
    <w:pPr>
      <w:ind w:left="-182" w:right="74"/>
      <w:jc w:val="center"/>
      <w:rPr>
        <w:sz w:val="16"/>
        <w:lang w:val="en-GB"/>
      </w:rPr>
    </w:pPr>
  </w:p>
  <w:p w:rsidR="00B0440F" w:rsidRPr="00BC7D59" w:rsidRDefault="00B0440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B0440F" w:rsidRPr="00BC7D59" w:rsidRDefault="00B0440F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F" w:rsidRDefault="00B0440F" w:rsidP="00505AF8">
    <w:pPr>
      <w:ind w:left="-187" w:right="72"/>
      <w:jc w:val="center"/>
      <w:rPr>
        <w:sz w:val="16"/>
        <w:lang w:val="en-GB"/>
      </w:rPr>
    </w:pPr>
  </w:p>
  <w:p w:rsidR="00B0440F" w:rsidRDefault="00B0440F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40F" w:rsidRPr="00BC7D59" w:rsidRDefault="00B0440F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40F" w:rsidRPr="00BC7D59" w:rsidRDefault="00B0440F">
    <w:pPr>
      <w:spacing w:line="19" w:lineRule="exact"/>
      <w:ind w:left="-182" w:right="74"/>
      <w:jc w:val="center"/>
      <w:rPr>
        <w:sz w:val="18"/>
        <w:lang w:val="en-GB"/>
      </w:rPr>
    </w:pPr>
  </w:p>
  <w:p w:rsidR="00B0440F" w:rsidRPr="00BC7D59" w:rsidRDefault="00B0440F">
    <w:pPr>
      <w:ind w:left="-182" w:right="74"/>
      <w:jc w:val="center"/>
      <w:rPr>
        <w:sz w:val="16"/>
        <w:lang w:val="en-GB"/>
      </w:rPr>
    </w:pPr>
  </w:p>
  <w:p w:rsidR="00B0440F" w:rsidRPr="00BC7D59" w:rsidRDefault="00B0440F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B0440F" w:rsidRPr="00BC7D59" w:rsidRDefault="00B0440F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0F" w:rsidRDefault="00B0440F" w:rsidP="009451BF">
      <w:r>
        <w:separator/>
      </w:r>
    </w:p>
    <w:p w:rsidR="00B0440F" w:rsidRDefault="00B0440F"/>
  </w:footnote>
  <w:footnote w:type="continuationSeparator" w:id="1">
    <w:p w:rsidR="00B0440F" w:rsidRDefault="00B0440F" w:rsidP="009451BF">
      <w:r>
        <w:continuationSeparator/>
      </w:r>
    </w:p>
    <w:p w:rsidR="00B0440F" w:rsidRDefault="00B0440F"/>
  </w:footnote>
  <w:footnote w:id="2">
    <w:p w:rsidR="00A81871" w:rsidRDefault="00A81871" w:rsidP="00A81871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A81871">
        <w:rPr>
          <w:rFonts w:eastAsia="Calibri"/>
        </w:rPr>
        <w:t xml:space="preserve">Wysigingswet op </w:t>
      </w:r>
      <w:proofErr w:type="spellStart"/>
      <w:r w:rsidRPr="00A81871">
        <w:rPr>
          <w:rFonts w:eastAsia="Calibri"/>
        </w:rPr>
        <w:t>Arbeidsverhoudinge</w:t>
      </w:r>
      <w:proofErr w:type="spellEnd"/>
      <w:r>
        <w:rPr>
          <w:rFonts w:eastAsia="Calibri"/>
        </w:rPr>
        <w:t xml:space="preserve"> 6 van 2014</w:t>
      </w:r>
    </w:p>
  </w:footnote>
  <w:footnote w:id="3">
    <w:p w:rsidR="00B0440F" w:rsidRDefault="00B0440F" w:rsidP="00F019BC">
      <w:pPr>
        <w:pStyle w:val="LegFNoteText"/>
      </w:pPr>
      <w:r>
        <w:rPr>
          <w:rStyle w:val="FootnoteReference"/>
        </w:rPr>
        <w:footnoteRef/>
      </w:r>
      <w:r w:rsidRPr="00F019BC">
        <w:t xml:space="preserve"> </w:t>
      </w:r>
      <w:r w:rsidRPr="00F019BC">
        <w:rPr>
          <w:rFonts w:eastAsia="Calibri"/>
        </w:rPr>
        <w:t>Molao wa Tekanyetšo 33 ya 2014</w:t>
      </w:r>
    </w:p>
  </w:footnote>
  <w:footnote w:id="4">
    <w:p w:rsidR="00B0440F" w:rsidRDefault="00B0440F" w:rsidP="00B0440F">
      <w:pPr>
        <w:pStyle w:val="LegFNoteText"/>
      </w:pPr>
      <w:r>
        <w:rPr>
          <w:rStyle w:val="FootnoteReference"/>
        </w:rPr>
        <w:footnoteRef/>
      </w:r>
      <w:r>
        <w:t xml:space="preserve"> Also published under LAN</w:t>
      </w:r>
      <w:r w:rsidRPr="0029071F">
        <w:t xml:space="preserve"> </w:t>
      </w:r>
      <w:r>
        <w:t xml:space="preserve">71 </w:t>
      </w:r>
      <w:r w:rsidRPr="0029071F">
        <w:t xml:space="preserve">in </w:t>
      </w:r>
      <w:r w:rsidRPr="0029071F">
        <w:rPr>
          <w:i/>
        </w:rPr>
        <w:t>PG</w:t>
      </w:r>
      <w:r w:rsidRPr="0029071F">
        <w:t xml:space="preserve"> </w:t>
      </w:r>
      <w:r>
        <w:t>3240</w:t>
      </w:r>
      <w:r w:rsidRPr="0029071F">
        <w:t xml:space="preserve"> of </w:t>
      </w:r>
      <w:r>
        <w:t>11</w:t>
      </w:r>
      <w:r w:rsidRPr="0029071F">
        <w:t xml:space="preserve"> </w:t>
      </w:r>
      <w:r>
        <w:t>August</w:t>
      </w:r>
      <w:r w:rsidRPr="0029071F">
        <w:t xml:space="preserve"> 201</w:t>
      </w:r>
      <w:r>
        <w:t>4</w:t>
      </w:r>
    </w:p>
  </w:footnote>
  <w:footnote w:id="5">
    <w:p w:rsidR="00B0440F" w:rsidRPr="00E204B9" w:rsidRDefault="00B0440F" w:rsidP="005B5C35">
      <w:pPr>
        <w:pStyle w:val="FootnoteText"/>
        <w:rPr>
          <w:sz w:val="16"/>
          <w:szCs w:val="16"/>
        </w:rPr>
      </w:pPr>
      <w:r w:rsidRPr="00E204B9">
        <w:rPr>
          <w:rStyle w:val="FootnoteReference"/>
          <w:sz w:val="16"/>
          <w:szCs w:val="16"/>
        </w:rPr>
        <w:footnoteRef/>
      </w:r>
      <w:r w:rsidRPr="00E204B9">
        <w:rPr>
          <w:sz w:val="16"/>
          <w:szCs w:val="16"/>
        </w:rPr>
        <w:t xml:space="preserve"> Published in Afrikaans only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F" w:rsidRPr="00BC7D59" w:rsidRDefault="00B0440F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40F" w:rsidRPr="00BC7D59" w:rsidRDefault="00B0440F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253E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253EC" w:rsidRPr="00BC7D59">
      <w:rPr>
        <w:rStyle w:val="PageNumber"/>
      </w:rPr>
      <w:fldChar w:fldCharType="separate"/>
    </w:r>
    <w:r w:rsidR="00CC5515">
      <w:rPr>
        <w:rStyle w:val="PageNumber"/>
        <w:noProof/>
      </w:rPr>
      <w:t>2</w:t>
    </w:r>
    <w:r w:rsidR="00A253EC" w:rsidRPr="00BC7D59">
      <w:rPr>
        <w:rStyle w:val="PageNumber"/>
      </w:rPr>
      <w:fldChar w:fldCharType="end"/>
    </w:r>
  </w:p>
  <w:p w:rsidR="00B0440F" w:rsidRDefault="00B0440F"/>
  <w:p w:rsidR="00B0440F" w:rsidRDefault="00B044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2D4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40E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5AD1"/>
    <w:rsid w:val="00146050"/>
    <w:rsid w:val="00146663"/>
    <w:rsid w:val="001466A9"/>
    <w:rsid w:val="00146D3C"/>
    <w:rsid w:val="00147163"/>
    <w:rsid w:val="00147781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5075"/>
    <w:rsid w:val="002354E9"/>
    <w:rsid w:val="002358E0"/>
    <w:rsid w:val="00236A41"/>
    <w:rsid w:val="00236AAD"/>
    <w:rsid w:val="00236B13"/>
    <w:rsid w:val="0023733C"/>
    <w:rsid w:val="00237D21"/>
    <w:rsid w:val="0024002E"/>
    <w:rsid w:val="00240995"/>
    <w:rsid w:val="00241DC5"/>
    <w:rsid w:val="00241E0D"/>
    <w:rsid w:val="0024263A"/>
    <w:rsid w:val="002429A1"/>
    <w:rsid w:val="00243BE5"/>
    <w:rsid w:val="00246070"/>
    <w:rsid w:val="00246BD4"/>
    <w:rsid w:val="00250070"/>
    <w:rsid w:val="002504BC"/>
    <w:rsid w:val="00250543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B08BC"/>
    <w:rsid w:val="002B0CF0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7036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490C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0BB"/>
    <w:rsid w:val="00383805"/>
    <w:rsid w:val="00383AA0"/>
    <w:rsid w:val="0038425C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923"/>
    <w:rsid w:val="004A5D65"/>
    <w:rsid w:val="004A5E53"/>
    <w:rsid w:val="004A6ABB"/>
    <w:rsid w:val="004A73AE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318"/>
    <w:rsid w:val="00564553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B6F"/>
    <w:rsid w:val="0058100D"/>
    <w:rsid w:val="00581180"/>
    <w:rsid w:val="00581C21"/>
    <w:rsid w:val="005836C5"/>
    <w:rsid w:val="005838CA"/>
    <w:rsid w:val="00583B25"/>
    <w:rsid w:val="00583BFD"/>
    <w:rsid w:val="00584439"/>
    <w:rsid w:val="00584A2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B0101"/>
    <w:rsid w:val="005B017B"/>
    <w:rsid w:val="005B248F"/>
    <w:rsid w:val="005B2F64"/>
    <w:rsid w:val="005B4351"/>
    <w:rsid w:val="005B4843"/>
    <w:rsid w:val="005B4D07"/>
    <w:rsid w:val="005B52E3"/>
    <w:rsid w:val="005B550F"/>
    <w:rsid w:val="005B5ACA"/>
    <w:rsid w:val="005B5C35"/>
    <w:rsid w:val="005B5F90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F2A"/>
    <w:rsid w:val="006510E6"/>
    <w:rsid w:val="006518A1"/>
    <w:rsid w:val="0065198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748C"/>
    <w:rsid w:val="0070276A"/>
    <w:rsid w:val="00702A40"/>
    <w:rsid w:val="00703B1C"/>
    <w:rsid w:val="00703B28"/>
    <w:rsid w:val="00703CC8"/>
    <w:rsid w:val="00703DFC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4D5"/>
    <w:rsid w:val="0072765B"/>
    <w:rsid w:val="00727DBB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77DEC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3E25"/>
    <w:rsid w:val="00794282"/>
    <w:rsid w:val="00794A5C"/>
    <w:rsid w:val="00794E12"/>
    <w:rsid w:val="007952CD"/>
    <w:rsid w:val="007952F8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39C3"/>
    <w:rsid w:val="007D3DD9"/>
    <w:rsid w:val="007D45F8"/>
    <w:rsid w:val="007D4868"/>
    <w:rsid w:val="007D4D6B"/>
    <w:rsid w:val="007D5B8F"/>
    <w:rsid w:val="007D5BC5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BD1"/>
    <w:rsid w:val="007F3D9D"/>
    <w:rsid w:val="007F3DD3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1D30"/>
    <w:rsid w:val="008229EF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0C"/>
    <w:rsid w:val="008655E3"/>
    <w:rsid w:val="008657C9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512"/>
    <w:rsid w:val="008E4A90"/>
    <w:rsid w:val="008E4F9B"/>
    <w:rsid w:val="008E502B"/>
    <w:rsid w:val="008E5178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C17"/>
    <w:rsid w:val="008F6759"/>
    <w:rsid w:val="008F6B74"/>
    <w:rsid w:val="00900581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4C0F"/>
    <w:rsid w:val="009650DC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36FA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7BA"/>
    <w:rsid w:val="00A41ACD"/>
    <w:rsid w:val="00A41C2E"/>
    <w:rsid w:val="00A425E6"/>
    <w:rsid w:val="00A43421"/>
    <w:rsid w:val="00A43C1E"/>
    <w:rsid w:val="00A44794"/>
    <w:rsid w:val="00A46E68"/>
    <w:rsid w:val="00A46E6E"/>
    <w:rsid w:val="00A47A1F"/>
    <w:rsid w:val="00A47BD1"/>
    <w:rsid w:val="00A507FD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871"/>
    <w:rsid w:val="00A81C7A"/>
    <w:rsid w:val="00A82BE0"/>
    <w:rsid w:val="00A834BE"/>
    <w:rsid w:val="00A839A7"/>
    <w:rsid w:val="00A83D46"/>
    <w:rsid w:val="00A849B0"/>
    <w:rsid w:val="00A86031"/>
    <w:rsid w:val="00A86112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0D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F27"/>
    <w:rsid w:val="00B4181A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5E61"/>
    <w:rsid w:val="00C06157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27A78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D8C"/>
    <w:rsid w:val="00C37EF4"/>
    <w:rsid w:val="00C41749"/>
    <w:rsid w:val="00C42052"/>
    <w:rsid w:val="00C42201"/>
    <w:rsid w:val="00C42742"/>
    <w:rsid w:val="00C42DBF"/>
    <w:rsid w:val="00C4340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56D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2208"/>
    <w:rsid w:val="00C6248B"/>
    <w:rsid w:val="00C624D6"/>
    <w:rsid w:val="00C62E78"/>
    <w:rsid w:val="00C62FF7"/>
    <w:rsid w:val="00C63461"/>
    <w:rsid w:val="00C63E6A"/>
    <w:rsid w:val="00C643D2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F18"/>
    <w:rsid w:val="00D11195"/>
    <w:rsid w:val="00D11275"/>
    <w:rsid w:val="00D115D0"/>
    <w:rsid w:val="00D11DF6"/>
    <w:rsid w:val="00D12E61"/>
    <w:rsid w:val="00D1375B"/>
    <w:rsid w:val="00D13C65"/>
    <w:rsid w:val="00D13E22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3B5A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2FB8"/>
    <w:rsid w:val="00DA3314"/>
    <w:rsid w:val="00DA4BC1"/>
    <w:rsid w:val="00DA5580"/>
    <w:rsid w:val="00DA5871"/>
    <w:rsid w:val="00DA5C52"/>
    <w:rsid w:val="00DA5CE3"/>
    <w:rsid w:val="00DA5E7B"/>
    <w:rsid w:val="00DA600E"/>
    <w:rsid w:val="00DA6A3C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998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153D"/>
    <w:rsid w:val="00DD276E"/>
    <w:rsid w:val="00DD3839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7F0"/>
    <w:rsid w:val="00E94D6A"/>
    <w:rsid w:val="00E94E6E"/>
    <w:rsid w:val="00E95068"/>
    <w:rsid w:val="00E95C11"/>
    <w:rsid w:val="00E95CF3"/>
    <w:rsid w:val="00E96EAA"/>
    <w:rsid w:val="00E973C0"/>
    <w:rsid w:val="00E973E3"/>
    <w:rsid w:val="00E97691"/>
    <w:rsid w:val="00E97D6A"/>
    <w:rsid w:val="00EA0442"/>
    <w:rsid w:val="00EA0B84"/>
    <w:rsid w:val="00EA0DF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348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30C2D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B30C2D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B30C2D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B30C2D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B30C2D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30C2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B30C2D"/>
  </w:style>
  <w:style w:type="paragraph" w:customStyle="1" w:styleId="LegHeadBold">
    <w:name w:val="Leg_HeadBold"/>
    <w:basedOn w:val="Normal"/>
    <w:rsid w:val="00B30C2D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B30C2D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B30C2D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B30C2D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B30C2D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B30C2D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B30C2D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B30C2D"/>
    <w:pPr>
      <w:spacing w:before="120"/>
      <w:ind w:firstLine="284"/>
    </w:pPr>
  </w:style>
  <w:style w:type="paragraph" w:customStyle="1" w:styleId="LegPara">
    <w:name w:val="Leg_Para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B30C2D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B30C2D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B30C2D"/>
    <w:pPr>
      <w:ind w:firstLine="567"/>
    </w:pPr>
  </w:style>
  <w:style w:type="paragraph" w:customStyle="1" w:styleId="LegAmendActList">
    <w:name w:val="Leg_AmendActList"/>
    <w:basedOn w:val="Normal"/>
    <w:rsid w:val="00B30C2D"/>
    <w:pPr>
      <w:spacing w:before="40"/>
      <w:jc w:val="center"/>
    </w:pPr>
  </w:style>
  <w:style w:type="paragraph" w:customStyle="1" w:styleId="LegTextFLIndent">
    <w:name w:val="Leg_TextFLIndent"/>
    <w:basedOn w:val="Normal"/>
    <w:rsid w:val="00B30C2D"/>
    <w:pPr>
      <w:ind w:firstLine="284"/>
    </w:pPr>
  </w:style>
  <w:style w:type="paragraph" w:customStyle="1" w:styleId="LegAbstract">
    <w:name w:val="Leg_Abstract"/>
    <w:basedOn w:val="Normal"/>
    <w:rsid w:val="00B30C2D"/>
    <w:rPr>
      <w:b/>
    </w:rPr>
  </w:style>
  <w:style w:type="paragraph" w:customStyle="1" w:styleId="LegAssentedTo">
    <w:name w:val="Leg_AssentedTo"/>
    <w:basedOn w:val="Normal"/>
    <w:autoRedefine/>
    <w:rsid w:val="00B30C2D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B30C2D"/>
    <w:pPr>
      <w:ind w:left="284" w:firstLine="284"/>
    </w:pPr>
  </w:style>
  <w:style w:type="paragraph" w:customStyle="1" w:styleId="LegItem">
    <w:name w:val="Leg_Item"/>
    <w:basedOn w:val="Normal"/>
    <w:rsid w:val="00B30C2D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B30C2D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B30C2D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B30C2D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B30C2D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B30C2D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B30C2D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B30C2D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B30C2D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B30C2D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B30C2D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B30C2D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B30C2D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B30C2D"/>
  </w:style>
  <w:style w:type="paragraph" w:customStyle="1" w:styleId="TableCentered">
    <w:name w:val="TableCentered"/>
    <w:basedOn w:val="Normal"/>
    <w:rsid w:val="00B30C2D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B30C2D"/>
    <w:rPr>
      <w:vanish/>
      <w:color w:val="C0C0C0"/>
      <w:sz w:val="16"/>
    </w:rPr>
  </w:style>
  <w:style w:type="paragraph" w:customStyle="1" w:styleId="TableText">
    <w:name w:val="TableText"/>
    <w:basedOn w:val="Normal"/>
    <w:rsid w:val="00B30C2D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B30C2D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B30C2D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B30C2D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B30C2D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B30C2D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B30C2D"/>
    <w:pPr>
      <w:spacing w:before="240"/>
      <w:jc w:val="center"/>
    </w:pPr>
  </w:style>
  <w:style w:type="paragraph" w:customStyle="1" w:styleId="LegAOSHead">
    <w:name w:val="Leg_AOSHead"/>
    <w:basedOn w:val="Normal"/>
    <w:rsid w:val="00B30C2D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B30C2D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B30C2D"/>
    <w:pPr>
      <w:spacing w:before="120"/>
      <w:jc w:val="center"/>
    </w:pPr>
  </w:style>
  <w:style w:type="paragraph" w:customStyle="1" w:styleId="LegAOSSection">
    <w:name w:val="Leg_AOSSection"/>
    <w:basedOn w:val="Normal"/>
    <w:rsid w:val="00B30C2D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B30C2D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B30C2D"/>
    <w:pPr>
      <w:jc w:val="center"/>
    </w:pPr>
  </w:style>
  <w:style w:type="paragraph" w:customStyle="1" w:styleId="TableBullet">
    <w:name w:val="TableBullet"/>
    <w:basedOn w:val="Normal"/>
    <w:rsid w:val="00B30C2D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B30C2D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B30C2D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B30C2D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B30C2D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B30C2D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B30C2D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B30C2D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B30C2D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B30C2D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B30C2D"/>
    <w:pPr>
      <w:ind w:left="1418"/>
    </w:pPr>
  </w:style>
  <w:style w:type="paragraph" w:customStyle="1" w:styleId="LegProvisoSubParaHang">
    <w:name w:val="Leg_ProvisoSubParaHang"/>
    <w:basedOn w:val="Normal"/>
    <w:rsid w:val="00B30C2D"/>
    <w:pPr>
      <w:ind w:left="1985"/>
    </w:pPr>
  </w:style>
  <w:style w:type="paragraph" w:customStyle="1" w:styleId="LegProvisoParaSubPara">
    <w:name w:val="Leg_ProvisoParaSubPara"/>
    <w:basedOn w:val="Normal"/>
    <w:rsid w:val="00B30C2D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B30C2D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B30C2D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B30C2D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B30C2D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B30C2D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B30C2D"/>
    <w:pPr>
      <w:ind w:left="2552"/>
    </w:pPr>
  </w:style>
  <w:style w:type="paragraph" w:customStyle="1" w:styleId="TableParaHang">
    <w:name w:val="TableParaHang"/>
    <w:basedOn w:val="Normal"/>
    <w:autoRedefine/>
    <w:rsid w:val="00B30C2D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B30C2D"/>
    <w:pPr>
      <w:ind w:left="510"/>
    </w:pPr>
    <w:rPr>
      <w:sz w:val="16"/>
    </w:rPr>
  </w:style>
  <w:style w:type="paragraph" w:customStyle="1" w:styleId="ActLink">
    <w:name w:val="ActLink"/>
    <w:basedOn w:val="Normal"/>
    <w:rsid w:val="00B30C2D"/>
  </w:style>
  <w:style w:type="paragraph" w:customStyle="1" w:styleId="TableRightAlign">
    <w:name w:val="TableRightAlign"/>
    <w:basedOn w:val="Normal"/>
    <w:autoRedefine/>
    <w:rsid w:val="00B30C2D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B30C2D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B30C2D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B30C2D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B30C2D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B30C2D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B30C2D"/>
  </w:style>
  <w:style w:type="paragraph" w:customStyle="1" w:styleId="LegSubParaFLIndent">
    <w:name w:val="Leg_SubParaFLIndent"/>
    <w:basedOn w:val="Normal"/>
    <w:autoRedefine/>
    <w:rsid w:val="00B30C2D"/>
    <w:pPr>
      <w:ind w:firstLine="851"/>
    </w:pPr>
  </w:style>
  <w:style w:type="paragraph" w:customStyle="1" w:styleId="LegHeadChapter">
    <w:name w:val="Leg_HeadChapter"/>
    <w:basedOn w:val="Normal"/>
    <w:autoRedefine/>
    <w:rsid w:val="00B30C2D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B30C2D"/>
    <w:pPr>
      <w:ind w:left="567"/>
    </w:pPr>
  </w:style>
  <w:style w:type="paragraph" w:customStyle="1" w:styleId="LegItemSubItem">
    <w:name w:val="Leg_ItemSubItem"/>
    <w:basedOn w:val="Normal"/>
    <w:rsid w:val="00B30C2D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B30C2D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B30C2D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B30C2D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B30C2D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B30C2D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B30C2D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B30C2D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B30C2D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B30C2D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B30C2D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B30C2D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B30C2D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B30C2D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B30C2D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B30C2D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B30C2D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B30C2D"/>
    <w:pPr>
      <w:jc w:val="center"/>
    </w:pPr>
  </w:style>
  <w:style w:type="paragraph" w:customStyle="1" w:styleId="LegAOSAnnexure">
    <w:name w:val="Leg_AOSAnnexure"/>
    <w:basedOn w:val="Normal"/>
    <w:rsid w:val="00B30C2D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B30C2D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B30C2D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B30C2D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B30C2D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B30C2D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B30C2D"/>
    <w:pPr>
      <w:ind w:left="1134"/>
    </w:pPr>
  </w:style>
  <w:style w:type="paragraph" w:customStyle="1" w:styleId="LegAmendAfterPara">
    <w:name w:val="Leg_AmendAfterPara"/>
    <w:basedOn w:val="Normal"/>
    <w:rsid w:val="00B30C2D"/>
    <w:pPr>
      <w:ind w:left="1418"/>
    </w:pPr>
  </w:style>
  <w:style w:type="paragraph" w:customStyle="1" w:styleId="LegAmendIndt1AfterPara">
    <w:name w:val="Leg_AmendIndt1AfterPara"/>
    <w:basedOn w:val="Normal"/>
    <w:rsid w:val="00B30C2D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B30C2D"/>
    <w:pPr>
      <w:ind w:left="284"/>
    </w:pPr>
  </w:style>
  <w:style w:type="paragraph" w:customStyle="1" w:styleId="LegAmendIndt1">
    <w:name w:val="Leg_AmendIndt1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B30C2D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B30C2D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B30C2D"/>
    <w:pPr>
      <w:ind w:left="1701"/>
    </w:pPr>
  </w:style>
  <w:style w:type="character" w:customStyle="1" w:styleId="LegFNoteRef">
    <w:name w:val="Leg_FNoteRef"/>
    <w:rsid w:val="00B30C2D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B30C2D"/>
    <w:pPr>
      <w:jc w:val="right"/>
    </w:pPr>
  </w:style>
  <w:style w:type="character" w:customStyle="1" w:styleId="FNoteRef">
    <w:name w:val="FNoteRef"/>
    <w:rsid w:val="00B30C2D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B30C2D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B30C2D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B30C2D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B30C2D"/>
    <w:pPr>
      <w:jc w:val="center"/>
    </w:pPr>
  </w:style>
  <w:style w:type="paragraph" w:customStyle="1" w:styleId="LegSubPara2Hang">
    <w:name w:val="Leg_SubPara2Hang"/>
    <w:basedOn w:val="Normal"/>
    <w:rsid w:val="00B30C2D"/>
    <w:pPr>
      <w:ind w:left="1134"/>
    </w:pPr>
  </w:style>
  <w:style w:type="paragraph" w:customStyle="1" w:styleId="LegPara1111Hang">
    <w:name w:val="Leg_Para1.1.1.1Hang"/>
    <w:basedOn w:val="Normal"/>
    <w:rsid w:val="00B30C2D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B30C2D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B30C2D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B30C2D"/>
    <w:pPr>
      <w:ind w:left="2268"/>
    </w:pPr>
  </w:style>
  <w:style w:type="paragraph" w:customStyle="1" w:styleId="LegFNoteQuote">
    <w:name w:val="Leg_FNoteQuote"/>
    <w:basedOn w:val="Normal"/>
    <w:autoRedefine/>
    <w:rsid w:val="00B30C2D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B30C2D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B30C2D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B30C2D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B30C2D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B30C2D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B30C2D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B30C2D"/>
    <w:pPr>
      <w:ind w:left="1134"/>
    </w:pPr>
  </w:style>
  <w:style w:type="paragraph" w:customStyle="1" w:styleId="LegPara111Hang">
    <w:name w:val="Leg_Para1.1.1Hang"/>
    <w:basedOn w:val="Normal"/>
    <w:autoRedefine/>
    <w:rsid w:val="00B30C2D"/>
    <w:pPr>
      <w:ind w:left="1985"/>
    </w:pPr>
  </w:style>
  <w:style w:type="paragraph" w:customStyle="1" w:styleId="LegHeadBoldItalic">
    <w:name w:val="Leg_HeadBoldItalic"/>
    <w:basedOn w:val="Normal"/>
    <w:rsid w:val="00B30C2D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B30C2D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B30C2D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B30C2D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B30C2D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B30C2D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B30C2D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B30C2D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B30C2D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B30C2D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B30C2D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B30C2D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B30C2D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B30C2D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B30C2D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B30C2D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B30C2D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B30C2D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B30C2D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B30C2D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B30C2D"/>
    <w:pPr>
      <w:spacing w:before="120"/>
    </w:pPr>
  </w:style>
  <w:style w:type="paragraph" w:customStyle="1" w:styleId="LegAOSCenteredBold">
    <w:name w:val="Leg_AOSCenteredBold"/>
    <w:basedOn w:val="Normal"/>
    <w:rsid w:val="00B30C2D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B30C2D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B30C2D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B30C2D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B30C2D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B30C2D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B30C2D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B30C2D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B30C2D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B30C2D"/>
    <w:pPr>
      <w:ind w:left="2268"/>
    </w:pPr>
  </w:style>
  <w:style w:type="paragraph" w:customStyle="1" w:styleId="LegItemHangFLIndent">
    <w:name w:val="Leg_ItemHangFLIndent"/>
    <w:basedOn w:val="Normal"/>
    <w:rsid w:val="00B30C2D"/>
    <w:pPr>
      <w:ind w:left="2268" w:firstLine="284"/>
    </w:pPr>
  </w:style>
  <w:style w:type="paragraph" w:customStyle="1" w:styleId="LegAOSSchSection">
    <w:name w:val="Leg_AOSSchSection"/>
    <w:basedOn w:val="Normal"/>
    <w:rsid w:val="00B30C2D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B30C2D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B30C2D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B30C2D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B30C2D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B30C2D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B30C2D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B30C2D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B30C2D"/>
    <w:pPr>
      <w:ind w:firstLine="1134"/>
    </w:pPr>
  </w:style>
  <w:style w:type="paragraph" w:customStyle="1" w:styleId="TableIndt12">
    <w:name w:val="TableIndt1_2"/>
    <w:basedOn w:val="Normal"/>
    <w:rsid w:val="00B30C2D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B30C2D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B30C2D"/>
    <w:pPr>
      <w:ind w:left="1701"/>
    </w:pPr>
  </w:style>
  <w:style w:type="paragraph" w:customStyle="1" w:styleId="LegSubItem2">
    <w:name w:val="Leg_SubItem2"/>
    <w:basedOn w:val="Normal"/>
    <w:autoRedefine/>
    <w:qFormat/>
    <w:rsid w:val="00B30C2D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B30C2D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B30C2D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B30C2D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B30C2D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B30C2D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B30C2D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B30C2D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B30C2D"/>
    <w:pPr>
      <w:ind w:firstLine="1418"/>
    </w:pPr>
  </w:style>
  <w:style w:type="paragraph" w:customStyle="1" w:styleId="LegLongTitle">
    <w:name w:val="Leg_LongTitle"/>
    <w:basedOn w:val="Normal"/>
    <w:autoRedefine/>
    <w:rsid w:val="00B30C2D"/>
    <w:rPr>
      <w:b/>
    </w:rPr>
  </w:style>
  <w:style w:type="paragraph" w:customStyle="1" w:styleId="TableIndt1">
    <w:name w:val="TableIndt1"/>
    <w:basedOn w:val="Normal"/>
    <w:uiPriority w:val="99"/>
    <w:rsid w:val="00B30C2D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B30C2D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B30C2D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B30C2D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B30C2D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B30C2D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B30C2D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B30C2D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B30C2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B30C2D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B30C2D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B30C2D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B30C2D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B30C2D"/>
    <w:pPr>
      <w:ind w:left="1985" w:firstLine="284"/>
    </w:pPr>
  </w:style>
  <w:style w:type="paragraph" w:customStyle="1" w:styleId="LegAnnotationNote">
    <w:name w:val="Leg_AnnotationNote"/>
    <w:basedOn w:val="Normal"/>
    <w:qFormat/>
    <w:rsid w:val="00B30C2D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B30C2D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B30C2D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B30C2D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B30C2D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B30C2D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B30C2D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B30C2D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B30C2D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B30C2D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B30C2D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B30C2D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B30C2D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B30C2D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B30C2D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B30C2D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B30C2D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B30C2D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B30C2D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B30C2D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B30C2D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B30C2D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B30C2D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B30C2D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B30C2D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B30C2D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B30C2D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B30C2D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B30C2D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B30C2D"/>
    <w:pPr>
      <w:ind w:left="3572"/>
    </w:pPr>
  </w:style>
  <w:style w:type="paragraph" w:customStyle="1" w:styleId="LegFNoteIndt1">
    <w:name w:val="Leg_FNoteIndt1"/>
    <w:basedOn w:val="Normal"/>
    <w:qFormat/>
    <w:rsid w:val="00B30C2D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B30C2D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B30C2D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B30C2D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B30C2D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B30C2D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B30C2D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B30C2D"/>
    <w:pPr>
      <w:ind w:left="1418"/>
    </w:pPr>
  </w:style>
  <w:style w:type="paragraph" w:customStyle="1" w:styleId="GGRefNo">
    <w:name w:val="GG_RefNo"/>
    <w:basedOn w:val="Normal"/>
    <w:rsid w:val="00B30C2D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B30C2D"/>
    <w:rPr>
      <w:rFonts w:cs="Verdana"/>
    </w:rPr>
  </w:style>
  <w:style w:type="paragraph" w:customStyle="1" w:styleId="GGGenN">
    <w:name w:val="GG_GenN"/>
    <w:basedOn w:val="TableText"/>
    <w:rsid w:val="00B30C2D"/>
    <w:rPr>
      <w:rFonts w:cs="Verdana"/>
    </w:rPr>
  </w:style>
  <w:style w:type="paragraph" w:customStyle="1" w:styleId="GGGG">
    <w:name w:val="GG_GG"/>
    <w:basedOn w:val="TableText"/>
    <w:rsid w:val="00B30C2D"/>
    <w:rPr>
      <w:rFonts w:cs="Verdana"/>
    </w:rPr>
  </w:style>
  <w:style w:type="paragraph" w:customStyle="1" w:styleId="GGGN">
    <w:name w:val="GG_GN"/>
    <w:basedOn w:val="TableText"/>
    <w:rsid w:val="00B30C2D"/>
    <w:rPr>
      <w:rFonts w:cs="Verdana"/>
    </w:rPr>
  </w:style>
  <w:style w:type="paragraph" w:customStyle="1" w:styleId="GGProc">
    <w:name w:val="GG_Proc"/>
    <w:basedOn w:val="TableText"/>
    <w:rsid w:val="00B30C2D"/>
    <w:rPr>
      <w:rFonts w:cs="Verdana"/>
    </w:rPr>
  </w:style>
  <w:style w:type="paragraph" w:customStyle="1" w:styleId="GGRG">
    <w:name w:val="GG_RG"/>
    <w:basedOn w:val="TableText"/>
    <w:rsid w:val="00B30C2D"/>
    <w:rPr>
      <w:rFonts w:cs="Verdana"/>
    </w:rPr>
  </w:style>
  <w:style w:type="paragraph" w:customStyle="1" w:styleId="Division">
    <w:name w:val="Division"/>
    <w:basedOn w:val="Normal"/>
    <w:rsid w:val="00B30C2D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B30C2D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B30C2D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B30C2D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B30C2D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B30C2D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B30C2D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B30C2D"/>
    <w:pPr>
      <w:spacing w:before="120"/>
      <w:jc w:val="center"/>
    </w:pPr>
  </w:style>
  <w:style w:type="paragraph" w:customStyle="1" w:styleId="RegAOSCentered">
    <w:name w:val="Reg_AOSCentered"/>
    <w:basedOn w:val="Normal"/>
    <w:rsid w:val="00B30C2D"/>
    <w:pPr>
      <w:jc w:val="center"/>
    </w:pPr>
  </w:style>
  <w:style w:type="paragraph" w:customStyle="1" w:styleId="RegAOSChapter">
    <w:name w:val="Reg_AOSChapter"/>
    <w:basedOn w:val="Normal"/>
    <w:rsid w:val="00B30C2D"/>
    <w:pPr>
      <w:spacing w:before="240"/>
      <w:jc w:val="center"/>
    </w:pPr>
  </w:style>
  <w:style w:type="paragraph" w:customStyle="1" w:styleId="RegAOSFullout">
    <w:name w:val="Reg_AOSFullout"/>
    <w:basedOn w:val="LegAOSFullout"/>
    <w:rsid w:val="00B30C2D"/>
  </w:style>
  <w:style w:type="paragraph" w:customStyle="1" w:styleId="RegAOSHead">
    <w:name w:val="Reg_AOSHead"/>
    <w:basedOn w:val="Normal"/>
    <w:rsid w:val="00B30C2D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B30C2D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B30C2D"/>
    <w:pPr>
      <w:ind w:left="567"/>
    </w:pPr>
  </w:style>
  <w:style w:type="paragraph" w:customStyle="1" w:styleId="RegAOSIndt2">
    <w:name w:val="Reg_AOSIndt2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B30C2D"/>
    <w:pPr>
      <w:ind w:left="1134"/>
    </w:pPr>
  </w:style>
  <w:style w:type="paragraph" w:customStyle="1" w:styleId="RegAOSIndt3">
    <w:name w:val="Reg_AOSIndt3"/>
    <w:basedOn w:val="Normal"/>
    <w:rsid w:val="00B30C2D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B30C2D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B30C2D"/>
    <w:pPr>
      <w:spacing w:before="240"/>
      <w:jc w:val="center"/>
    </w:pPr>
  </w:style>
  <w:style w:type="paragraph" w:customStyle="1" w:styleId="RegAOSSection">
    <w:name w:val="Reg_AOSSection"/>
    <w:basedOn w:val="Normal"/>
    <w:rsid w:val="00B30C2D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B30C2D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B30C2D"/>
    <w:pPr>
      <w:ind w:left="284" w:firstLine="284"/>
    </w:pPr>
  </w:style>
  <w:style w:type="paragraph" w:customStyle="1" w:styleId="RegDefinitionHang">
    <w:name w:val="Reg_DefinitionHang"/>
    <w:basedOn w:val="Normal"/>
    <w:rsid w:val="00B30C2D"/>
    <w:pPr>
      <w:ind w:left="284"/>
    </w:pPr>
  </w:style>
  <w:style w:type="paragraph" w:customStyle="1" w:styleId="RegHeadAnnexure">
    <w:name w:val="Reg_HeadAnnexure"/>
    <w:basedOn w:val="Normal"/>
    <w:rsid w:val="00B30C2D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B30C2D"/>
  </w:style>
  <w:style w:type="paragraph" w:customStyle="1" w:styleId="RegHeadBoldItalic">
    <w:name w:val="Reg_HeadBoldItalic"/>
    <w:basedOn w:val="Normal"/>
    <w:rsid w:val="00B30C2D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B30C2D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B30C2D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B30C2D"/>
    <w:rPr>
      <w:color w:val="000000"/>
    </w:rPr>
  </w:style>
  <w:style w:type="paragraph" w:customStyle="1" w:styleId="RegHeadChapter">
    <w:name w:val="Reg_HeadChapter"/>
    <w:basedOn w:val="Normal"/>
    <w:rsid w:val="00B30C2D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B30C2D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B30C2D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B30C2D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B30C2D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B30C2D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B30C2D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B30C2D"/>
    <w:pPr>
      <w:ind w:left="1418"/>
    </w:pPr>
  </w:style>
  <w:style w:type="paragraph" w:customStyle="1" w:styleId="RegIndtAfter11Lvl2">
    <w:name w:val="Reg_IndtAfter1.1Lvl2"/>
    <w:basedOn w:val="Normal"/>
    <w:rsid w:val="00B30C2D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B30C2D"/>
    <w:pPr>
      <w:ind w:left="1701"/>
    </w:pPr>
  </w:style>
  <w:style w:type="paragraph" w:customStyle="1" w:styleId="RegIndtAfterIndtAfter111Lvl2">
    <w:name w:val="Reg_IndtAfterIndtAfter1.1.1Lvl2"/>
    <w:basedOn w:val="Normal"/>
    <w:rsid w:val="00B30C2D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B30C2D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B30C2D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B30C2D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B30C2D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B30C2D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B30C2D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B30C2D"/>
    <w:pPr>
      <w:ind w:left="2268"/>
    </w:pPr>
  </w:style>
  <w:style w:type="paragraph" w:customStyle="1" w:styleId="RegLevel11Lvl1Hang">
    <w:name w:val="Reg_Level1.1Lvl1Hang"/>
    <w:basedOn w:val="Normal"/>
    <w:rsid w:val="00B30C2D"/>
    <w:pPr>
      <w:ind w:left="567"/>
    </w:pPr>
  </w:style>
  <w:style w:type="paragraph" w:customStyle="1" w:styleId="RegNotice">
    <w:name w:val="Reg_Notice"/>
    <w:basedOn w:val="Normal"/>
    <w:uiPriority w:val="99"/>
    <w:rsid w:val="00B30C2D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B30C2D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B30C2D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B30C2D"/>
    <w:pPr>
      <w:ind w:left="4253"/>
    </w:pPr>
  </w:style>
  <w:style w:type="paragraph" w:customStyle="1" w:styleId="RegPara1111Lvl3">
    <w:name w:val="Reg_Para1.1.1.1Lvl3"/>
    <w:basedOn w:val="Normal"/>
    <w:rsid w:val="00B30C2D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B30C2D"/>
    <w:pPr>
      <w:ind w:left="3119"/>
    </w:pPr>
  </w:style>
  <w:style w:type="paragraph" w:customStyle="1" w:styleId="RegPara1111Lvl4">
    <w:name w:val="Reg_Para1.1.1.1Lvl4"/>
    <w:basedOn w:val="Normal"/>
    <w:rsid w:val="00B30C2D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B30C2D"/>
    <w:pPr>
      <w:ind w:left="1985"/>
    </w:pPr>
  </w:style>
  <w:style w:type="paragraph" w:customStyle="1" w:styleId="RegPara111HangFLInd">
    <w:name w:val="Reg_Para1.1.1HangFLInd"/>
    <w:basedOn w:val="Normal"/>
    <w:rsid w:val="00B30C2D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B30C2D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B30C2D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B30C2D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B30C2D"/>
    <w:pPr>
      <w:ind w:left="1985"/>
    </w:pPr>
  </w:style>
  <w:style w:type="paragraph" w:customStyle="1" w:styleId="RegPara111Lvl2HangFLIndt">
    <w:name w:val="Reg_Para1.1.1Lvl2HangFLIndt"/>
    <w:basedOn w:val="Normal"/>
    <w:rsid w:val="00B30C2D"/>
    <w:pPr>
      <w:ind w:left="1985" w:firstLine="284"/>
    </w:pPr>
  </w:style>
  <w:style w:type="paragraph" w:customStyle="1" w:styleId="RegPara111Lvl3">
    <w:name w:val="Reg_Para1.1.1Lvl3"/>
    <w:basedOn w:val="Normal"/>
    <w:rsid w:val="00B30C2D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B30C2D"/>
    <w:pPr>
      <w:ind w:left="1985"/>
    </w:pPr>
  </w:style>
  <w:style w:type="paragraph" w:customStyle="1" w:styleId="RegPara11Hang">
    <w:name w:val="Reg_Para1.1Hang"/>
    <w:basedOn w:val="Normal"/>
    <w:rsid w:val="00B30C2D"/>
    <w:pPr>
      <w:ind w:left="1134"/>
    </w:pPr>
  </w:style>
  <w:style w:type="paragraph" w:customStyle="1" w:styleId="RegPara11HangFLIndt">
    <w:name w:val="Reg_Para1.1HangFLIndt"/>
    <w:basedOn w:val="Normal"/>
    <w:rsid w:val="00B30C2D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B30C2D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B30C2D"/>
    <w:pPr>
      <w:ind w:left="851"/>
    </w:pPr>
  </w:style>
  <w:style w:type="paragraph" w:customStyle="1" w:styleId="RegPara1HangFLIndt">
    <w:name w:val="Reg_Para1HangFLIndt"/>
    <w:basedOn w:val="Normal"/>
    <w:rsid w:val="00B30C2D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B30C2D"/>
    <w:pPr>
      <w:ind w:left="851"/>
    </w:pPr>
  </w:style>
  <w:style w:type="paragraph" w:customStyle="1" w:styleId="RegPara11Lvl2">
    <w:name w:val="Reg_Para1.1Lvl2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B30C2D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B30C2D"/>
    <w:pPr>
      <w:ind w:left="1134" w:firstLine="284"/>
    </w:pPr>
  </w:style>
  <w:style w:type="paragraph" w:customStyle="1" w:styleId="RegPara11Lvl2Hang0">
    <w:name w:val="Reg_Para11Lvl2Hang"/>
    <w:basedOn w:val="Normal"/>
    <w:rsid w:val="00B30C2D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B30C2D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B30C2D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B30C2D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B30C2D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B30C2D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B30C2D"/>
    <w:pPr>
      <w:ind w:left="2268"/>
    </w:pPr>
  </w:style>
  <w:style w:type="paragraph" w:customStyle="1" w:styleId="RegParaaAfter11Hang">
    <w:name w:val="Reg_ParaaAfter1.1Hang"/>
    <w:basedOn w:val="Normal"/>
    <w:rsid w:val="00B30C2D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B30C2D"/>
    <w:pPr>
      <w:ind w:firstLine="567"/>
    </w:pPr>
  </w:style>
  <w:style w:type="paragraph" w:customStyle="1" w:styleId="RegParaHang">
    <w:name w:val="Reg_ParaHang"/>
    <w:basedOn w:val="Normal"/>
    <w:rsid w:val="00B30C2D"/>
    <w:pPr>
      <w:ind w:left="1134"/>
    </w:pPr>
  </w:style>
  <w:style w:type="paragraph" w:customStyle="1" w:styleId="RegParal11Lvl1Hang">
    <w:name w:val="Reg_Paral1.1Lvl1Hang"/>
    <w:basedOn w:val="Normal"/>
    <w:rsid w:val="00B30C2D"/>
    <w:pPr>
      <w:ind w:left="851"/>
    </w:pPr>
  </w:style>
  <w:style w:type="paragraph" w:customStyle="1" w:styleId="RegParaSubPara">
    <w:name w:val="Reg_ParaSubPara"/>
    <w:basedOn w:val="Normal"/>
    <w:rsid w:val="00B30C2D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B30C2D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B30C2D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B30C2D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B30C2D"/>
    <w:pPr>
      <w:ind w:left="2835"/>
    </w:pPr>
  </w:style>
  <w:style w:type="paragraph" w:customStyle="1" w:styleId="RegSubPara">
    <w:name w:val="Reg_SubPara"/>
    <w:basedOn w:val="Normal"/>
    <w:rsid w:val="00B30C2D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B30C2D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B30C2D"/>
    <w:pPr>
      <w:ind w:left="1701"/>
    </w:pPr>
  </w:style>
  <w:style w:type="paragraph" w:customStyle="1" w:styleId="RegSubParaItem">
    <w:name w:val="Reg_SubParaItem"/>
    <w:basedOn w:val="Normal"/>
    <w:rsid w:val="00B30C2D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B30C2D"/>
    <w:pPr>
      <w:spacing w:before="120"/>
      <w:ind w:firstLine="284"/>
    </w:pPr>
  </w:style>
  <w:style w:type="paragraph" w:customStyle="1" w:styleId="RegText">
    <w:name w:val="Reg_Text"/>
    <w:basedOn w:val="Normal"/>
    <w:rsid w:val="00B30C2D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B30C2D"/>
    <w:pPr>
      <w:ind w:firstLine="284"/>
    </w:pPr>
  </w:style>
  <w:style w:type="paragraph" w:customStyle="1" w:styleId="LegAOSLevel1Hang">
    <w:name w:val="Leg_AOSLevel1Hang"/>
    <w:basedOn w:val="Normal"/>
    <w:rsid w:val="00B30C2D"/>
    <w:pPr>
      <w:ind w:left="567"/>
    </w:pPr>
  </w:style>
  <w:style w:type="paragraph" w:customStyle="1" w:styleId="LegAOSSchSectionHang">
    <w:name w:val="Leg_AOSSchSectionHang"/>
    <w:basedOn w:val="Normal"/>
    <w:rsid w:val="00B30C2D"/>
    <w:pPr>
      <w:ind w:left="1701"/>
    </w:pPr>
  </w:style>
  <w:style w:type="paragraph" w:customStyle="1" w:styleId="PageNo1">
    <w:name w:val="PageNo1"/>
    <w:basedOn w:val="Normal"/>
    <w:rsid w:val="00B30C2D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B30C2D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B30C2D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B30C2D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B30C2D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B30C2D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B30C2D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B30C2D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B30C2D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B30C2D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B30C2D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B30C2D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B30C2D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B30C2D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B30C2D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B30C2D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B30C2D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B30C2D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B30C2D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B30C2D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B30C2D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B30C2D"/>
    <w:pPr>
      <w:jc w:val="center"/>
    </w:pPr>
  </w:style>
  <w:style w:type="paragraph" w:customStyle="1" w:styleId="RegAct">
    <w:name w:val="Reg_Act"/>
    <w:basedOn w:val="Normal"/>
    <w:rsid w:val="00B30C2D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B30C2D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B30C2D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B30C2D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B30C2D"/>
    <w:pPr>
      <w:ind w:left="0" w:firstLine="851"/>
    </w:pPr>
  </w:style>
  <w:style w:type="paragraph" w:customStyle="1" w:styleId="RegAmendNoticeList">
    <w:name w:val="Reg_AmendNoticeList"/>
    <w:basedOn w:val="Normal"/>
    <w:rsid w:val="00B30C2D"/>
    <w:pPr>
      <w:jc w:val="center"/>
    </w:pPr>
  </w:style>
  <w:style w:type="paragraph" w:customStyle="1" w:styleId="RegParaExtra">
    <w:name w:val="Reg_ParaExtra"/>
    <w:basedOn w:val="Normal"/>
    <w:rsid w:val="00B30C2D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B30C2D"/>
    <w:pPr>
      <w:jc w:val="center"/>
    </w:pPr>
  </w:style>
  <w:style w:type="paragraph" w:customStyle="1" w:styleId="RegItem2alphaHang">
    <w:name w:val="Reg_Item2alphaHang"/>
    <w:basedOn w:val="Normal"/>
    <w:rsid w:val="00B30C2D"/>
    <w:pPr>
      <w:ind w:left="1701"/>
    </w:pPr>
  </w:style>
  <w:style w:type="paragraph" w:customStyle="1" w:styleId="RegSubPara2Hang">
    <w:name w:val="Reg_SubPara2Hang"/>
    <w:basedOn w:val="Normal"/>
    <w:rsid w:val="00B30C2D"/>
    <w:pPr>
      <w:ind w:left="1134"/>
    </w:pPr>
  </w:style>
  <w:style w:type="paragraph" w:customStyle="1" w:styleId="RegAOSLexSection">
    <w:name w:val="Reg_AOSLexSection"/>
    <w:basedOn w:val="Normal"/>
    <w:rsid w:val="00B30C2D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B30C2D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B30C2D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B30C2D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B30C2D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B30C2D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B30C2D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B30C2D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B30C2D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B30C2D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B30C2D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B30C2D"/>
    <w:pPr>
      <w:ind w:left="4139"/>
    </w:pPr>
  </w:style>
  <w:style w:type="paragraph" w:customStyle="1" w:styleId="RegSubSubSubSubItem">
    <w:name w:val="Reg_SubSubSubSubItem"/>
    <w:basedOn w:val="Normal"/>
    <w:rsid w:val="00B30C2D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B30C2D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B30C2D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B30C2D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B30C2D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B30C2D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B30C2D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B30C2D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B30C2D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B30C2D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B30C2D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B30C2D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B30C2D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B30C2D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B30C2D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B30C2D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B30C2D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B30C2D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B30C2D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B30C2D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B30C2D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B30C2D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B30C2D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B30C2D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B30C2D"/>
    <w:pPr>
      <w:jc w:val="center"/>
    </w:pPr>
  </w:style>
  <w:style w:type="paragraph" w:customStyle="1" w:styleId="RegAOSLexCentered">
    <w:name w:val="Reg_AOSLexCentered"/>
    <w:basedOn w:val="Normal"/>
    <w:rsid w:val="00B30C2D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B30C2D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B30C2D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B30C2D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B30C2D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B30C2D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B30C2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30C2D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B30C2D"/>
    <w:pPr>
      <w:ind w:left="2835"/>
    </w:pPr>
  </w:style>
  <w:style w:type="paragraph" w:customStyle="1" w:styleId="RegIndtAfter1111Lvl2Hang">
    <w:name w:val="Reg_IndtAfter1.1.1.1Lvl2Hang"/>
    <w:basedOn w:val="Normal"/>
    <w:rsid w:val="00B30C2D"/>
    <w:pPr>
      <w:ind w:left="2835"/>
    </w:pPr>
  </w:style>
  <w:style w:type="paragraph" w:customStyle="1" w:styleId="RegPara1111Lvl2Hang">
    <w:name w:val="Reg_Para1.1.1.1Lvl2Hang"/>
    <w:basedOn w:val="Normal"/>
    <w:rsid w:val="00B30C2D"/>
    <w:pPr>
      <w:ind w:left="2268"/>
    </w:pPr>
  </w:style>
  <w:style w:type="paragraph" w:customStyle="1" w:styleId="RegIndtAfter1Lvl1Hang">
    <w:name w:val="Reg_IndtAfter1Lvl1Hang"/>
    <w:basedOn w:val="Normal"/>
    <w:rsid w:val="00B30C2D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B30C2D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B30C2D"/>
  </w:style>
  <w:style w:type="paragraph" w:customStyle="1" w:styleId="RegPara11Lvl1IndtAfter">
    <w:name w:val="Reg_Para1.1Lvl1IndtAfter"/>
    <w:basedOn w:val="Normal"/>
    <w:rsid w:val="00B30C2D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B30C2D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B30C2D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B30C2D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B30C2D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B30C2D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B30C2D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0153-43DE-4ACE-A59A-7A2C9CA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10</cp:revision>
  <cp:lastPrinted>2014-08-04T06:05:00Z</cp:lastPrinted>
  <dcterms:created xsi:type="dcterms:W3CDTF">2014-08-15T10:34:00Z</dcterms:created>
  <dcterms:modified xsi:type="dcterms:W3CDTF">2014-08-18T12:52:00Z</dcterms:modified>
</cp:coreProperties>
</file>