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C62208" w:rsidP="008A6FFE">
      <w:pPr>
        <w:pStyle w:val="Heading1"/>
        <w:rPr>
          <w:b w:val="0"/>
          <w:color w:val="auto"/>
          <w:highlight w:val="cyan"/>
          <w:lang w:val="en-ZA"/>
        </w:rPr>
      </w:pPr>
      <w:r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D57C23">
        <w:t>2</w:t>
      </w:r>
      <w:r w:rsidR="00F654B6">
        <w:t>2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C778D2">
        <w:t xml:space="preserve">23 </w:t>
      </w:r>
      <w:r w:rsidR="00F654B6">
        <w:t xml:space="preserve">to 30 </w:t>
      </w:r>
      <w:r w:rsidR="0099581E">
        <w:t>May</w:t>
      </w:r>
      <w:r w:rsidR="000C397D">
        <w:t> </w:t>
      </w:r>
      <w:r w:rsidR="00F53450">
        <w:t>2014</w:t>
      </w:r>
      <w:r w:rsidRPr="00C2110F">
        <w:t>)</w:t>
      </w:r>
    </w:p>
    <w:p w:rsidR="008A6FFE" w:rsidRPr="00C2110F" w:rsidRDefault="008A6FFE" w:rsidP="00F659F4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C778D2" w:rsidRPr="00756AD4" w:rsidRDefault="00C778D2" w:rsidP="00F659F4">
      <w:pPr>
        <w:pStyle w:val="LegHeadCenteredBold"/>
      </w:pPr>
      <w:r w:rsidRPr="00756AD4">
        <w:t>ACT</w:t>
      </w:r>
    </w:p>
    <w:p w:rsidR="003E684C" w:rsidRPr="00756AD4" w:rsidRDefault="003E684C" w:rsidP="009A5628">
      <w:pPr>
        <w:pStyle w:val="LegHeadBold"/>
      </w:pPr>
      <w:r w:rsidRPr="00756AD4">
        <w:t>MENTAL HEALTH CARE AMENDMENT ACT 12 OF 2014</w:t>
      </w:r>
      <w:r w:rsidRPr="00756AD4">
        <w:rPr>
          <w:b w:val="0"/>
        </w:rPr>
        <w:t xml:space="preserve"> (</w:t>
      </w:r>
      <w:r w:rsidRPr="00756AD4">
        <w:rPr>
          <w:b w:val="0"/>
          <w:i/>
        </w:rPr>
        <w:t>GG</w:t>
      </w:r>
      <w:r w:rsidRPr="00756AD4">
        <w:rPr>
          <w:b w:val="0"/>
        </w:rPr>
        <w:t xml:space="preserve"> 37693 of 28 May 2014)</w:t>
      </w:r>
      <w:r w:rsidR="004A5D65" w:rsidRPr="00756AD4">
        <w:rPr>
          <w:rStyle w:val="FootnoteReference"/>
          <w:b w:val="0"/>
          <w:lang w:val="af-ZA"/>
        </w:rPr>
        <w:footnoteReference w:id="2"/>
      </w:r>
    </w:p>
    <w:p w:rsidR="003E684C" w:rsidRPr="00756AD4" w:rsidRDefault="003E684C" w:rsidP="003E684C">
      <w:pPr>
        <w:pStyle w:val="LegText"/>
      </w:pPr>
      <w:r w:rsidRPr="00756AD4">
        <w:rPr>
          <w:i/>
          <w:iCs/>
        </w:rPr>
        <w:t>Date of commencement</w:t>
      </w:r>
      <w:r w:rsidRPr="00756AD4">
        <w:t>: to be proclaimed</w:t>
      </w:r>
    </w:p>
    <w:p w:rsidR="003E684C" w:rsidRPr="00756AD4" w:rsidRDefault="003E684C" w:rsidP="004A5D65">
      <w:pPr>
        <w:pStyle w:val="LegText"/>
      </w:pPr>
      <w:r w:rsidRPr="00756AD4">
        <w:rPr>
          <w:i/>
        </w:rPr>
        <w:t>Inserts</w:t>
      </w:r>
      <w:r w:rsidRPr="00756AD4">
        <w:t xml:space="preserve"> s. 72A in the Mental Health Care Act 17 of 2002 and </w:t>
      </w:r>
      <w:r w:rsidRPr="00756AD4">
        <w:rPr>
          <w:i/>
        </w:rPr>
        <w:t>repeals</w:t>
      </w:r>
      <w:r w:rsidRPr="00756AD4">
        <w:t xml:space="preserve"> the Mental Health Act 18 of 1973</w:t>
      </w:r>
    </w:p>
    <w:p w:rsidR="000747C2" w:rsidRPr="00756AD4" w:rsidRDefault="000747C2" w:rsidP="00F659F4">
      <w:pPr>
        <w:pStyle w:val="LegHeadCenteredBold"/>
      </w:pPr>
      <w:r w:rsidRPr="00756AD4">
        <w:t>PROCLAMATIONS AND NOTICES</w:t>
      </w:r>
    </w:p>
    <w:p w:rsidR="007A3BD9" w:rsidRPr="00756AD4" w:rsidRDefault="007A3BD9" w:rsidP="009A5628">
      <w:pPr>
        <w:pStyle w:val="LegText"/>
        <w:rPr>
          <w:b/>
        </w:rPr>
      </w:pPr>
      <w:r w:rsidRPr="00756AD4">
        <w:rPr>
          <w:b/>
        </w:rPr>
        <w:t>Department of Environmental Affairs:</w:t>
      </w:r>
    </w:p>
    <w:p w:rsidR="007A3BD9" w:rsidRPr="00756AD4" w:rsidRDefault="007A3BD9" w:rsidP="007A3BD9">
      <w:pPr>
        <w:pStyle w:val="LegText"/>
      </w:pPr>
      <w:r w:rsidRPr="00756AD4">
        <w:t xml:space="preserve">White Paper on the National Environmental Management of the Ocean published </w:t>
      </w:r>
      <w:r w:rsidRPr="00756AD4">
        <w:br/>
        <w:t xml:space="preserve">(GN 426 in </w:t>
      </w:r>
      <w:r w:rsidRPr="00756AD4">
        <w:rPr>
          <w:i/>
        </w:rPr>
        <w:t>GG</w:t>
      </w:r>
      <w:r w:rsidRPr="00756AD4">
        <w:t xml:space="preserve"> 37692 of 29 May 2014) (p3)</w:t>
      </w:r>
    </w:p>
    <w:p w:rsidR="009A5628" w:rsidRPr="00AC2080" w:rsidRDefault="009A5628" w:rsidP="009A5628">
      <w:pPr>
        <w:pStyle w:val="LegText"/>
        <w:rPr>
          <w:b/>
        </w:rPr>
      </w:pPr>
      <w:r w:rsidRPr="00AC2080">
        <w:rPr>
          <w:b/>
        </w:rPr>
        <w:t>Statistics South Africa:</w:t>
      </w:r>
    </w:p>
    <w:p w:rsidR="009A5628" w:rsidRPr="00AC2080" w:rsidRDefault="009A5628" w:rsidP="009A5628">
      <w:pPr>
        <w:pStyle w:val="LegText"/>
      </w:pPr>
      <w:r w:rsidRPr="00AC2080">
        <w:t xml:space="preserve">Consumer Price Index, Rate (Base Dec 2012 = 100): April 2014: 6,1 published </w:t>
      </w:r>
      <w:r w:rsidRPr="00AC2080">
        <w:br/>
        <w:t xml:space="preserve">(GenN 386 in </w:t>
      </w:r>
      <w:r w:rsidRPr="00AC2080">
        <w:rPr>
          <w:i/>
        </w:rPr>
        <w:t>GG</w:t>
      </w:r>
      <w:r w:rsidRPr="00AC2080">
        <w:t xml:space="preserve"> 37682 of 30 May 2014) (p49)</w:t>
      </w:r>
    </w:p>
    <w:p w:rsidR="0069108E" w:rsidRPr="009E3073" w:rsidRDefault="0069108E" w:rsidP="0069108E">
      <w:pPr>
        <w:pStyle w:val="LegHeadBold"/>
      </w:pPr>
      <w:r w:rsidRPr="009E3073">
        <w:t>JUSTICES OF THE PEACE AND COMMISSIONERS OF OATHS ACT 16 OF 1963</w:t>
      </w:r>
    </w:p>
    <w:p w:rsidR="0069108E" w:rsidRPr="009E3073" w:rsidRDefault="0069108E" w:rsidP="0069108E">
      <w:pPr>
        <w:pStyle w:val="LegText"/>
      </w:pPr>
      <w:r w:rsidRPr="009E3073">
        <w:t>Designation of Commissioners of Oaths amended (GN R</w:t>
      </w:r>
      <w:r w:rsidR="006C32D5" w:rsidRPr="009E3073">
        <w:t>421</w:t>
      </w:r>
      <w:r w:rsidRPr="009E3073">
        <w:t xml:space="preserve"> in </w:t>
      </w:r>
      <w:r w:rsidRPr="009E3073">
        <w:rPr>
          <w:i/>
        </w:rPr>
        <w:t>GG</w:t>
      </w:r>
      <w:r w:rsidRPr="009E3073">
        <w:t xml:space="preserve"> 37683 of 30 May 2014</w:t>
      </w:r>
      <w:r w:rsidR="006C32D5" w:rsidRPr="009E3073">
        <w:t>) (p7)</w:t>
      </w:r>
    </w:p>
    <w:p w:rsidR="003E48A9" w:rsidRPr="00756AD4" w:rsidRDefault="003E48A9" w:rsidP="003E48A9">
      <w:pPr>
        <w:pStyle w:val="LegHeadBold"/>
      </w:pPr>
      <w:r w:rsidRPr="00756AD4">
        <w:t>CUSTOMS AND EXCISE ACT 91 OF 1964</w:t>
      </w:r>
    </w:p>
    <w:p w:rsidR="007A3BD9" w:rsidRPr="00756AD4" w:rsidRDefault="00D1375B" w:rsidP="007A3BD9">
      <w:pPr>
        <w:pStyle w:val="LegText"/>
      </w:pPr>
      <w:r w:rsidRPr="00756AD4">
        <w:t>Schedule 3 amended (GN R</w:t>
      </w:r>
      <w:r w:rsidR="007A3BD9" w:rsidRPr="00756AD4">
        <w:t>428</w:t>
      </w:r>
      <w:r w:rsidRPr="00756AD4">
        <w:t xml:space="preserve"> </w:t>
      </w:r>
      <w:r w:rsidR="007A3BD9" w:rsidRPr="00756AD4">
        <w:t xml:space="preserve">in </w:t>
      </w:r>
      <w:r w:rsidR="007A3BD9" w:rsidRPr="00756AD4">
        <w:rPr>
          <w:i/>
        </w:rPr>
        <w:t>GG</w:t>
      </w:r>
      <w:r w:rsidR="007A3BD9" w:rsidRPr="00756AD4">
        <w:t xml:space="preserve"> 37694 of 30 May 2014</w:t>
      </w:r>
      <w:r w:rsidR="000C1B64" w:rsidRPr="00756AD4">
        <w:t>) (p3)</w:t>
      </w:r>
    </w:p>
    <w:p w:rsidR="00BB3B8E" w:rsidRPr="0003695A" w:rsidRDefault="00BB3B8E" w:rsidP="00BB3B8E">
      <w:pPr>
        <w:pStyle w:val="LegHeadBold"/>
      </w:pPr>
      <w:r w:rsidRPr="00756AD4">
        <w:t>FOODSTUFFS, COSMETICS AND DISINFECTANTS ACT 54 OF 1972</w:t>
      </w:r>
    </w:p>
    <w:p w:rsidR="00BB3B8E" w:rsidRPr="0003695A" w:rsidRDefault="00BB3B8E" w:rsidP="00BB3B8E">
      <w:pPr>
        <w:pStyle w:val="LegText"/>
      </w:pPr>
      <w:r w:rsidRPr="0003695A">
        <w:t xml:space="preserve">Draft Regulations relating to the labelling and advertising of foodstuffs published for comment (GN R429 in </w:t>
      </w:r>
      <w:r w:rsidRPr="0003695A">
        <w:rPr>
          <w:i/>
        </w:rPr>
        <w:t>GG</w:t>
      </w:r>
      <w:r w:rsidRPr="0003695A">
        <w:t xml:space="preserve"> 37695 of 29 May 2014) (p3)</w:t>
      </w:r>
    </w:p>
    <w:p w:rsidR="006C32D5" w:rsidRPr="006A1C14" w:rsidRDefault="006C32D5" w:rsidP="006C32D5">
      <w:pPr>
        <w:pStyle w:val="LegHeadBold"/>
      </w:pPr>
      <w:r w:rsidRPr="006A1C14">
        <w:t>HEALTH PROFESSIONS ACT 56 OF 1974</w:t>
      </w:r>
    </w:p>
    <w:p w:rsidR="006C32D5" w:rsidRPr="006A1C14" w:rsidRDefault="006C32D5" w:rsidP="006C32D5">
      <w:pPr>
        <w:pStyle w:val="LegText"/>
      </w:pPr>
      <w:r w:rsidRPr="006A1C14">
        <w:t xml:space="preserve">Proposed regulations relating to the qualifications for registration of basic ambulance assistants, ambulance emergency assistants, operational emergency care orderlies and paramedics published for comment in GN R57 in </w:t>
      </w:r>
      <w:r w:rsidRPr="006A1C14">
        <w:rPr>
          <w:i/>
        </w:rPr>
        <w:t>GG</w:t>
      </w:r>
      <w:r w:rsidRPr="006A1C14">
        <w:t xml:space="preserve"> 37274 of 28 January 2014 withdrawn </w:t>
      </w:r>
      <w:r w:rsidRPr="006A1C14">
        <w:br/>
        <w:t xml:space="preserve">(GN R414 in </w:t>
      </w:r>
      <w:r w:rsidRPr="006A1C14">
        <w:rPr>
          <w:i/>
        </w:rPr>
        <w:t>GG</w:t>
      </w:r>
      <w:r w:rsidRPr="006A1C14">
        <w:t xml:space="preserve"> 37688 of 26 May 2014) (p3)</w:t>
      </w:r>
    </w:p>
    <w:p w:rsidR="0032641B" w:rsidRPr="00FD7C08" w:rsidRDefault="0032641B" w:rsidP="006C32D5">
      <w:pPr>
        <w:pStyle w:val="LegHeadBold"/>
      </w:pPr>
      <w:r w:rsidRPr="00FD7C08">
        <w:lastRenderedPageBreak/>
        <w:t>PLANT BREEDERS' RIGHTS ACT 15 OF 1976</w:t>
      </w:r>
    </w:p>
    <w:p w:rsidR="009A5628" w:rsidRPr="00FD7C08" w:rsidRDefault="0032641B" w:rsidP="009A5628">
      <w:pPr>
        <w:pStyle w:val="LegText"/>
      </w:pPr>
      <w:r w:rsidRPr="00FD7C08">
        <w:t xml:space="preserve">Call for requests to have new kinds of plants declared published </w:t>
      </w:r>
      <w:r w:rsidR="009A5628" w:rsidRPr="00FD7C08">
        <w:br/>
        <w:t xml:space="preserve">(GenN 387 in </w:t>
      </w:r>
      <w:r w:rsidR="009A5628" w:rsidRPr="00FD7C08">
        <w:rPr>
          <w:i/>
        </w:rPr>
        <w:t>GG</w:t>
      </w:r>
      <w:r w:rsidR="009A5628" w:rsidRPr="00FD7C08">
        <w:t xml:space="preserve"> 37682 of 30 May 2014) (p50)</w:t>
      </w:r>
    </w:p>
    <w:p w:rsidR="0069108E" w:rsidRPr="009E3073" w:rsidRDefault="0069108E" w:rsidP="0069108E">
      <w:pPr>
        <w:pStyle w:val="LegText"/>
      </w:pPr>
      <w:r w:rsidRPr="009E3073">
        <w:t xml:space="preserve">Regulations relating to plant breeders' rights amended </w:t>
      </w:r>
      <w:r w:rsidRPr="009E3073">
        <w:br/>
        <w:t xml:space="preserve">(GN R416 in </w:t>
      </w:r>
      <w:r w:rsidRPr="009E3073">
        <w:rPr>
          <w:i/>
        </w:rPr>
        <w:t>GG</w:t>
      </w:r>
      <w:r w:rsidRPr="009E3073">
        <w:t xml:space="preserve"> </w:t>
      </w:r>
      <w:r w:rsidRPr="00F02C8C">
        <w:t>37</w:t>
      </w:r>
      <w:r w:rsidR="009E3073" w:rsidRPr="00F02C8C">
        <w:t>6</w:t>
      </w:r>
      <w:r w:rsidRPr="00F02C8C">
        <w:t>83</w:t>
      </w:r>
      <w:r w:rsidRPr="009E3073">
        <w:t xml:space="preserve"> of 30 May 2014) (p4)</w:t>
      </w:r>
    </w:p>
    <w:p w:rsidR="004C055E" w:rsidRPr="006A1C14" w:rsidRDefault="004C055E" w:rsidP="004C055E">
      <w:pPr>
        <w:pStyle w:val="LegHeadBold"/>
      </w:pPr>
      <w:r w:rsidRPr="006A1C14">
        <w:t>SOCIAL SERVICE PROFESSIONS ACT 110 OF 1978</w:t>
      </w:r>
    </w:p>
    <w:p w:rsidR="004C055E" w:rsidRPr="006A1C14" w:rsidRDefault="004C055E" w:rsidP="004C055E">
      <w:pPr>
        <w:pStyle w:val="LegText"/>
      </w:pPr>
      <w:r w:rsidRPr="006A1C14">
        <w:t>Proposed Regulations for Student Child and Youth Care Workers, 2014</w:t>
      </w:r>
      <w:r w:rsidR="007A3BD9" w:rsidRPr="006A1C14">
        <w:t xml:space="preserve"> and proposed Rules relating to Conduct to be Followed by Child and Youth Care Workers in Practising of their Profession (Code of Ethics) published for comment (BN 56 </w:t>
      </w:r>
      <w:r w:rsidRPr="006A1C14">
        <w:t xml:space="preserve">in </w:t>
      </w:r>
      <w:r w:rsidRPr="006A1C14">
        <w:rPr>
          <w:i/>
        </w:rPr>
        <w:t>GG</w:t>
      </w:r>
      <w:r w:rsidRPr="006A1C14">
        <w:t xml:space="preserve"> 37689 of 29 May 2014</w:t>
      </w:r>
      <w:r w:rsidR="007A3BD9" w:rsidRPr="006A1C14">
        <w:t>) (p3)</w:t>
      </w:r>
    </w:p>
    <w:p w:rsidR="004A5D65" w:rsidRPr="00FD7C08" w:rsidRDefault="004A5D65" w:rsidP="004A5D65">
      <w:pPr>
        <w:pStyle w:val="LegHeadBold"/>
      </w:pPr>
      <w:r w:rsidRPr="00FD7C08">
        <w:t xml:space="preserve">SMALL CLAIMS COURTS ACT 61 OF 1984 </w:t>
      </w:r>
    </w:p>
    <w:p w:rsidR="004A5D65" w:rsidRPr="00FD7C08" w:rsidRDefault="004A5D65" w:rsidP="004A5D65">
      <w:pPr>
        <w:pStyle w:val="LegText"/>
      </w:pPr>
      <w:r w:rsidRPr="00FD7C08">
        <w:t xml:space="preserve">Establishment of </w:t>
      </w:r>
      <w:r w:rsidR="0032641B" w:rsidRPr="00FD7C08">
        <w:t xml:space="preserve">a </w:t>
      </w:r>
      <w:r w:rsidRPr="00FD7C08">
        <w:t>small claim court for the area of Bergville published</w:t>
      </w:r>
      <w:r w:rsidR="0032641B" w:rsidRPr="00FD7C08">
        <w:t xml:space="preserve"> </w:t>
      </w:r>
      <w:r w:rsidR="0032641B" w:rsidRPr="00FD7C08">
        <w:br/>
        <w:t xml:space="preserve">(GN 422 </w:t>
      </w:r>
      <w:r w:rsidRPr="00FD7C08">
        <w:t xml:space="preserve">in </w:t>
      </w:r>
      <w:r w:rsidRPr="00FD7C08">
        <w:rPr>
          <w:i/>
        </w:rPr>
        <w:t>GG</w:t>
      </w:r>
      <w:r w:rsidRPr="00FD7C08">
        <w:t xml:space="preserve"> 37682 of 30 May 2014</w:t>
      </w:r>
      <w:r w:rsidR="0032641B" w:rsidRPr="00FD7C08">
        <w:t>) (p32)</w:t>
      </w:r>
    </w:p>
    <w:p w:rsidR="004A5D65" w:rsidRDefault="004A5D65" w:rsidP="004A5D65">
      <w:pPr>
        <w:pStyle w:val="LegText"/>
      </w:pPr>
      <w:r w:rsidRPr="00FD7C08">
        <w:t xml:space="preserve">Establishment of </w:t>
      </w:r>
      <w:r w:rsidR="0032641B" w:rsidRPr="00FD7C08">
        <w:t>small claims courts</w:t>
      </w:r>
      <w:r w:rsidRPr="00FD7C08">
        <w:t xml:space="preserve"> for the areas of Vredendal, Vanrhynsdorp and Clanwilliam and </w:t>
      </w:r>
      <w:r w:rsidR="0032641B" w:rsidRPr="00FD7C08">
        <w:t xml:space="preserve">withdrawal </w:t>
      </w:r>
      <w:r w:rsidRPr="00FD7C08">
        <w:t xml:space="preserve">of </w:t>
      </w:r>
      <w:r w:rsidR="0032641B" w:rsidRPr="00FD7C08">
        <w:t xml:space="preserve">GN 755 in </w:t>
      </w:r>
      <w:r w:rsidR="0032641B" w:rsidRPr="00FD7C08">
        <w:rPr>
          <w:i/>
        </w:rPr>
        <w:t>GG</w:t>
      </w:r>
      <w:r w:rsidR="0032641B" w:rsidRPr="00FD7C08">
        <w:t xml:space="preserve"> 36904 of 11 October 2013</w:t>
      </w:r>
      <w:r w:rsidRPr="00FD7C08">
        <w:t xml:space="preserve"> published</w:t>
      </w:r>
      <w:r w:rsidR="0032641B" w:rsidRPr="00FD7C08">
        <w:t xml:space="preserve"> </w:t>
      </w:r>
      <w:r w:rsidR="0032641B" w:rsidRPr="00FD7C08">
        <w:br/>
        <w:t xml:space="preserve">(GN 423 in </w:t>
      </w:r>
      <w:r w:rsidR="0032641B" w:rsidRPr="00FD7C08">
        <w:rPr>
          <w:i/>
        </w:rPr>
        <w:t>GG</w:t>
      </w:r>
      <w:r w:rsidR="0032641B" w:rsidRPr="00FD7C08">
        <w:t xml:space="preserve"> 37682 of 30 May 2014) (p33) </w:t>
      </w:r>
    </w:p>
    <w:p w:rsidR="0032641B" w:rsidRPr="00AC2080" w:rsidRDefault="0032641B" w:rsidP="0032641B">
      <w:pPr>
        <w:pStyle w:val="LegHeadBold"/>
      </w:pPr>
      <w:r w:rsidRPr="00AC2080">
        <w:t>PUBLIC FINANCE MANAGEMENT ACT 1 OF 1999</w:t>
      </w:r>
    </w:p>
    <w:p w:rsidR="0032641B" w:rsidRPr="00AC2080" w:rsidRDefault="0032641B" w:rsidP="0032641B">
      <w:pPr>
        <w:pStyle w:val="LegText"/>
      </w:pPr>
      <w:r w:rsidRPr="00AC2080">
        <w:t xml:space="preserve">Borrowing powers of Water Boards listed under Schedule 3 part B of the Act published </w:t>
      </w:r>
      <w:r w:rsidRPr="00AC2080">
        <w:br/>
        <w:t xml:space="preserve">(GN 424 in </w:t>
      </w:r>
      <w:r w:rsidRPr="00AC2080">
        <w:rPr>
          <w:i/>
        </w:rPr>
        <w:t>GG</w:t>
      </w:r>
      <w:r w:rsidRPr="00AC2080">
        <w:t xml:space="preserve"> 37682 of 30 May 2014) (p34) </w:t>
      </w:r>
    </w:p>
    <w:p w:rsidR="007A3BD9" w:rsidRPr="007652FF" w:rsidRDefault="007A3BD9" w:rsidP="007A3BD9">
      <w:pPr>
        <w:pStyle w:val="LegHeadBold"/>
      </w:pPr>
      <w:r w:rsidRPr="007652FF">
        <w:t>NATIONAL RAILWAY SAFETY REGULATOR ACT 16 OF 2002</w:t>
      </w:r>
    </w:p>
    <w:p w:rsidR="007A3BD9" w:rsidRPr="007652FF" w:rsidRDefault="007A3BD9" w:rsidP="007A3BD9">
      <w:pPr>
        <w:pStyle w:val="LegText"/>
      </w:pPr>
      <w:r w:rsidRPr="007652FF">
        <w:t xml:space="preserve">Permit fees payable to the Railway Safety Regulator published for the year 2014 to March 2015 (GenN 388 in </w:t>
      </w:r>
      <w:r w:rsidRPr="007652FF">
        <w:rPr>
          <w:i/>
        </w:rPr>
        <w:t>GG</w:t>
      </w:r>
      <w:r w:rsidRPr="007652FF">
        <w:t xml:space="preserve"> 37691 of 28 May 2014) (p2)</w:t>
      </w:r>
    </w:p>
    <w:p w:rsidR="0025341C" w:rsidRPr="00AC2080" w:rsidRDefault="0025341C" w:rsidP="0025341C">
      <w:pPr>
        <w:pStyle w:val="LegHeadBold"/>
      </w:pPr>
      <w:r w:rsidRPr="00AC2080">
        <w:t>PLANNING PROFESSION ACT 36 OF 2002</w:t>
      </w:r>
    </w:p>
    <w:p w:rsidR="0025341C" w:rsidRPr="00AC2080" w:rsidRDefault="0025341C" w:rsidP="0025341C">
      <w:pPr>
        <w:pStyle w:val="LegText"/>
      </w:pPr>
      <w:r w:rsidRPr="00AC2080">
        <w:t xml:space="preserve">South African Council for Planners (SACPLAN): SACPLAN 1 of 2014: Determination of professional fees published for comment and commencement on the 30th day after publication and BN 127 in </w:t>
      </w:r>
      <w:r w:rsidRPr="00AC2080">
        <w:rPr>
          <w:i/>
        </w:rPr>
        <w:t>GG</w:t>
      </w:r>
      <w:r w:rsidRPr="00AC2080">
        <w:t xml:space="preserve"> 34459 of 15 July 2011 withdrawn (BN 55 in </w:t>
      </w:r>
      <w:r w:rsidRPr="00AC2080">
        <w:rPr>
          <w:i/>
        </w:rPr>
        <w:t>GG</w:t>
      </w:r>
      <w:r w:rsidRPr="00AC2080">
        <w:t xml:space="preserve"> 37682 of 30 May 2014) (p51)</w:t>
      </w:r>
    </w:p>
    <w:p w:rsidR="00BB3B8E" w:rsidRPr="007652FF" w:rsidRDefault="00BB3B8E" w:rsidP="00BB3B8E">
      <w:pPr>
        <w:pStyle w:val="LegHeadBold"/>
      </w:pPr>
      <w:r w:rsidRPr="007652FF">
        <w:t>COLLECTIVE INVESTMENT SCHEMES CONTROL ACT 45 OF 2002</w:t>
      </w:r>
    </w:p>
    <w:p w:rsidR="00BB3B8E" w:rsidRPr="007652FF" w:rsidRDefault="00BB3B8E" w:rsidP="00BB3B8E">
      <w:pPr>
        <w:pStyle w:val="LegText"/>
      </w:pPr>
      <w:r w:rsidRPr="007652FF">
        <w:t xml:space="preserve">Exemption of manager of a collective investment scheme in securities from certain provisions of BN 80 in </w:t>
      </w:r>
      <w:r w:rsidRPr="007652FF">
        <w:rPr>
          <w:i/>
        </w:rPr>
        <w:t>GG</w:t>
      </w:r>
      <w:r w:rsidRPr="007652FF">
        <w:t xml:space="preserve"> 35321 of 10 May 2012 published (BN 57 in </w:t>
      </w:r>
      <w:r w:rsidRPr="007652FF">
        <w:rPr>
          <w:i/>
        </w:rPr>
        <w:t>GG</w:t>
      </w:r>
      <w:r w:rsidRPr="007652FF">
        <w:t xml:space="preserve"> 37697 of 30 May 2014) (p3)</w:t>
      </w:r>
    </w:p>
    <w:p w:rsidR="0032641B" w:rsidRPr="00AC2080" w:rsidRDefault="0032641B" w:rsidP="00BB3B8E">
      <w:pPr>
        <w:pStyle w:val="LegHeadBold"/>
      </w:pPr>
      <w:r w:rsidRPr="00AC2080">
        <w:t>LOCAL GOVERNMENT: MUNICIPAL FINANCE MANAGEMENT ACT 56 OF 2003</w:t>
      </w:r>
    </w:p>
    <w:p w:rsidR="0032641B" w:rsidRPr="006A1C14" w:rsidRDefault="0032641B" w:rsidP="0032641B">
      <w:pPr>
        <w:pStyle w:val="LegText"/>
        <w:rPr>
          <w:highlight w:val="yellow"/>
        </w:rPr>
      </w:pPr>
      <w:r w:rsidRPr="00AC2080">
        <w:t>Municipal Regulations on Financial Misconduct Procedures and Criminal Proceedings published with effect from 1 July 2014 (</w:t>
      </w:r>
      <w:r w:rsidR="000051A6" w:rsidRPr="00AC2080">
        <w:t xml:space="preserve">originally published in </w:t>
      </w:r>
      <w:r w:rsidRPr="00AC2080">
        <w:t xml:space="preserve">GN 425 in </w:t>
      </w:r>
      <w:r w:rsidRPr="00AC2080">
        <w:rPr>
          <w:i/>
        </w:rPr>
        <w:t>GG</w:t>
      </w:r>
      <w:r w:rsidRPr="00AC2080">
        <w:t xml:space="preserve"> 37682 of 30 May 2014 (p35)</w:t>
      </w:r>
      <w:r w:rsidR="00BB3B8E" w:rsidRPr="00AC2080">
        <w:t xml:space="preserve">, </w:t>
      </w:r>
      <w:r w:rsidRPr="007652FF">
        <w:t>withdrawn and replaced by</w:t>
      </w:r>
      <w:r w:rsidR="00BB3B8E" w:rsidRPr="007652FF">
        <w:t xml:space="preserve"> GN R430 in</w:t>
      </w:r>
      <w:r w:rsidRPr="007652FF">
        <w:t xml:space="preserve"> </w:t>
      </w:r>
      <w:r w:rsidRPr="007652FF">
        <w:rPr>
          <w:i/>
          <w:iCs/>
        </w:rPr>
        <w:t>GG</w:t>
      </w:r>
      <w:r w:rsidRPr="007652FF">
        <w:t xml:space="preserve"> 37699</w:t>
      </w:r>
      <w:r w:rsidR="00BB3B8E" w:rsidRPr="007652FF">
        <w:t xml:space="preserve"> of 30 May 2014 (p3)</w:t>
      </w:r>
      <w:r w:rsidR="000051A6" w:rsidRPr="007652FF">
        <w:t>)</w:t>
      </w:r>
    </w:p>
    <w:p w:rsidR="0032641B" w:rsidRPr="00FD7C08" w:rsidRDefault="0032641B" w:rsidP="0032641B">
      <w:pPr>
        <w:pStyle w:val="LegHeadBold"/>
      </w:pPr>
      <w:r w:rsidRPr="00FD7C08">
        <w:t>NATIONAL ENVIRONMENTAL MANAGEMENT: INTEGRATED COASTAL MANAGEMENT ACT 24 OF 2008</w:t>
      </w:r>
    </w:p>
    <w:p w:rsidR="0032641B" w:rsidRPr="00FD7C08" w:rsidRDefault="0032641B" w:rsidP="0032641B">
      <w:pPr>
        <w:pStyle w:val="LegText"/>
      </w:pPr>
      <w:r w:rsidRPr="00FD7C08">
        <w:t xml:space="preserve">Notice of draft National Coastal Management Programme published for comment </w:t>
      </w:r>
      <w:r w:rsidRPr="00FD7C08">
        <w:br/>
        <w:t xml:space="preserve">(GenN 383 in </w:t>
      </w:r>
      <w:r w:rsidRPr="00FD7C08">
        <w:rPr>
          <w:i/>
        </w:rPr>
        <w:t>GG</w:t>
      </w:r>
      <w:r w:rsidRPr="00FD7C08">
        <w:t xml:space="preserve"> 37682 of 30 May 2014) (p47)</w:t>
      </w:r>
    </w:p>
    <w:p w:rsidR="0025341C" w:rsidRPr="006A1C14" w:rsidRDefault="0025341C" w:rsidP="0025341C">
      <w:pPr>
        <w:pStyle w:val="LegHeadBold"/>
      </w:pPr>
      <w:r w:rsidRPr="006A1C14">
        <w:t>TAX ADMINISTRATION ACT 28 OF 2011</w:t>
      </w:r>
    </w:p>
    <w:p w:rsidR="0025341C" w:rsidRPr="006A1C14" w:rsidRDefault="0025341C" w:rsidP="0025341C">
      <w:pPr>
        <w:pStyle w:val="LegText"/>
      </w:pPr>
      <w:r w:rsidRPr="006A1C14">
        <w:t xml:space="preserve">Method of payment of tax prescribed in terms of s. 162 (2) and GN 764 in </w:t>
      </w:r>
      <w:r w:rsidRPr="006A1C14">
        <w:rPr>
          <w:i/>
        </w:rPr>
        <w:t>GG</w:t>
      </w:r>
      <w:r w:rsidRPr="006A1C14">
        <w:t xml:space="preserve"> 36921 of 21 October 2013 replaced (GN 415 in </w:t>
      </w:r>
      <w:r w:rsidRPr="006A1C14">
        <w:rPr>
          <w:i/>
        </w:rPr>
        <w:t>GG</w:t>
      </w:r>
      <w:r w:rsidRPr="006A1C14">
        <w:t xml:space="preserve"> 37690 of 30 May 2014) (p3)</w:t>
      </w:r>
    </w:p>
    <w:p w:rsidR="00F654B6" w:rsidRPr="004F6CA6" w:rsidRDefault="00F654B6" w:rsidP="00F02C8C">
      <w:pPr>
        <w:pStyle w:val="LegHeadBold"/>
        <w:keepNext/>
      </w:pPr>
      <w:r w:rsidRPr="004F6CA6">
        <w:lastRenderedPageBreak/>
        <w:t>MERCHANT SHIPPING (INTERNATIONAL OIL POLLUTION COMPENSATION FUND) ACT 24 OF 2013</w:t>
      </w:r>
    </w:p>
    <w:p w:rsidR="00F654B6" w:rsidRPr="004F6CA6" w:rsidRDefault="00F654B6" w:rsidP="00F654B6">
      <w:pPr>
        <w:pStyle w:val="LegText"/>
      </w:pPr>
      <w:r w:rsidRPr="004F6CA6">
        <w:rPr>
          <w:i/>
        </w:rPr>
        <w:t>Date of commencement</w:t>
      </w:r>
      <w:r w:rsidRPr="004F6CA6">
        <w:t xml:space="preserve">: 30 May 2014 (Proc 35 in </w:t>
      </w:r>
      <w:r w:rsidRPr="004F6CA6">
        <w:rPr>
          <w:i/>
        </w:rPr>
        <w:t>GG</w:t>
      </w:r>
      <w:r w:rsidRPr="004F6CA6">
        <w:t xml:space="preserve"> 37696 of 29 May 2014) (p3)</w:t>
      </w:r>
    </w:p>
    <w:p w:rsidR="00F654B6" w:rsidRPr="009E3073" w:rsidRDefault="00F654B6" w:rsidP="00F654B6">
      <w:pPr>
        <w:pStyle w:val="LegHeadBold"/>
      </w:pPr>
      <w:r w:rsidRPr="009E3073">
        <w:t>MERCHANT SHIPPING (CIVIL LIABILITY CONVENTION) ACT 25 OF 2013</w:t>
      </w:r>
    </w:p>
    <w:p w:rsidR="00F654B6" w:rsidRPr="009E3073" w:rsidRDefault="00F654B6" w:rsidP="00F654B6">
      <w:pPr>
        <w:pStyle w:val="LegText"/>
      </w:pPr>
      <w:r w:rsidRPr="009E3073">
        <w:rPr>
          <w:i/>
        </w:rPr>
        <w:t>Date of commencement</w:t>
      </w:r>
      <w:r w:rsidRPr="009E3073">
        <w:t xml:space="preserve">: 30 May 2014 (Proc 34 in </w:t>
      </w:r>
      <w:r w:rsidRPr="009E3073">
        <w:rPr>
          <w:i/>
        </w:rPr>
        <w:t>GG</w:t>
      </w:r>
      <w:r w:rsidRPr="009E3073">
        <w:t xml:space="preserve"> 37687 of 26 May 2014) (p3)</w:t>
      </w:r>
    </w:p>
    <w:p w:rsidR="00F654B6" w:rsidRDefault="00F654B6" w:rsidP="00F654B6">
      <w:pPr>
        <w:pStyle w:val="LegText"/>
      </w:pPr>
      <w:r w:rsidRPr="009E3073">
        <w:rPr>
          <w:i/>
        </w:rPr>
        <w:t>Repeals</w:t>
      </w:r>
      <w:r w:rsidRPr="009E3073">
        <w:t xml:space="preserve"> ss. 13, 14 &amp; 15 of the Marine Pollution (Control and Civil Liability) Act 6 of 1981</w:t>
      </w:r>
    </w:p>
    <w:p w:rsidR="00AC4491" w:rsidRDefault="00AC4491" w:rsidP="00F659F4">
      <w:pPr>
        <w:pStyle w:val="LegHeadCenteredBold"/>
      </w:pPr>
      <w:r>
        <w:t>BILLS</w:t>
      </w:r>
    </w:p>
    <w:p w:rsidR="00AC4491" w:rsidRDefault="00AC4491" w:rsidP="00AC4491">
      <w:pPr>
        <w:pStyle w:val="LegText"/>
      </w:pPr>
      <w:r>
        <w:t xml:space="preserve">National Environmental </w:t>
      </w:r>
      <w:r w:rsidRPr="00AC4491">
        <w:rPr>
          <w:lang w:val="af-ZA"/>
        </w:rPr>
        <w:t>Management</w:t>
      </w:r>
      <w:r>
        <w:t xml:space="preserve">: Integrated Coastal Management Amendment Bill, 2013 </w:t>
      </w:r>
      <w:hyperlink r:id="rId9" w:history="1">
        <w:r w:rsidRPr="00AC4491">
          <w:rPr>
            <w:rStyle w:val="Hyperlink"/>
          </w:rPr>
          <w:t>[B8E-2013]</w:t>
        </w:r>
      </w:hyperlink>
      <w:r>
        <w:t xml:space="preserve"> &amp; </w:t>
      </w:r>
      <w:hyperlink r:id="rId10" w:history="1">
        <w:r w:rsidRPr="00AC4491">
          <w:rPr>
            <w:rStyle w:val="Hyperlink"/>
          </w:rPr>
          <w:t>[B8F-2013]</w:t>
        </w:r>
      </w:hyperlink>
    </w:p>
    <w:p w:rsidR="00AC4491" w:rsidRDefault="00AC4491" w:rsidP="00AC4491">
      <w:pPr>
        <w:pStyle w:val="LegText"/>
      </w:pPr>
      <w:r>
        <w:t xml:space="preserve">South African Language Practitioners’ Council Bill, 2013 </w:t>
      </w:r>
      <w:hyperlink r:id="rId11" w:history="1">
        <w:r w:rsidRPr="00AC4491">
          <w:rPr>
            <w:rStyle w:val="Hyperlink"/>
          </w:rPr>
          <w:t>[B14C-2013]</w:t>
        </w:r>
      </w:hyperlink>
      <w:r>
        <w:t xml:space="preserve"> &amp; </w:t>
      </w:r>
      <w:hyperlink r:id="rId12" w:history="1">
        <w:r w:rsidRPr="00AC4491">
          <w:rPr>
            <w:rStyle w:val="Hyperlink"/>
          </w:rPr>
          <w:t>[B14D-2013]</w:t>
        </w:r>
      </w:hyperlink>
    </w:p>
    <w:p w:rsidR="00E94D6A" w:rsidRPr="00F02C8C" w:rsidRDefault="00E94D6A" w:rsidP="00F659F4">
      <w:pPr>
        <w:pStyle w:val="LegHeadCenteredBold"/>
      </w:pPr>
      <w:r w:rsidRPr="00F02C8C">
        <w:t>PROVINCIAL LEGISLATION</w:t>
      </w:r>
    </w:p>
    <w:p w:rsidR="004215BD" w:rsidRDefault="004215BD" w:rsidP="002B77ED">
      <w:pPr>
        <w:pStyle w:val="LegHeadBold"/>
        <w:rPr>
          <w:b w:val="0"/>
          <w:lang w:val="af-ZA"/>
        </w:rPr>
      </w:pPr>
      <w:r w:rsidRPr="002B77ED">
        <w:t>GAUTENG</w:t>
      </w:r>
    </w:p>
    <w:p w:rsidR="004215BD" w:rsidRPr="00AF12DB" w:rsidRDefault="004215BD" w:rsidP="004215BD">
      <w:pPr>
        <w:pStyle w:val="LegText"/>
        <w:rPr>
          <w:lang w:val="af-ZA"/>
        </w:rPr>
      </w:pPr>
      <w:r w:rsidRPr="00AF12DB">
        <w:rPr>
          <w:lang w:val="af-ZA"/>
        </w:rPr>
        <w:t>Local Government: Municipal Systems Act 32 of 2000</w:t>
      </w:r>
      <w:r>
        <w:rPr>
          <w:lang w:val="af-ZA"/>
        </w:rPr>
        <w:t>;</w:t>
      </w:r>
      <w:r w:rsidRPr="00AF12DB">
        <w:rPr>
          <w:lang w:val="af-ZA"/>
        </w:rPr>
        <w:t xml:space="preserve"> Local Government: Municipal Finance Management Act 56 of 2003 and Local Government: Municipal Property Rates Act 6 of 2004: Midvaal Local Municipality: </w:t>
      </w:r>
      <w:r>
        <w:rPr>
          <w:lang w:val="af-ZA"/>
        </w:rPr>
        <w:t>Property</w:t>
      </w:r>
      <w:r w:rsidRPr="00AF12DB">
        <w:rPr>
          <w:lang w:val="af-ZA"/>
        </w:rPr>
        <w:t xml:space="preserve"> Rates Tariffs for 201</w:t>
      </w:r>
      <w:r>
        <w:rPr>
          <w:lang w:val="af-ZA"/>
        </w:rPr>
        <w:t>4</w:t>
      </w:r>
      <w:r w:rsidRPr="00AF12DB">
        <w:rPr>
          <w:lang w:val="af-ZA"/>
        </w:rPr>
        <w:t>/201</w:t>
      </w:r>
      <w:r>
        <w:rPr>
          <w:lang w:val="af-ZA"/>
        </w:rPr>
        <w:t>5</w:t>
      </w:r>
      <w:r w:rsidRPr="00AF12DB">
        <w:rPr>
          <w:lang w:val="af-ZA"/>
        </w:rPr>
        <w:t xml:space="preserve"> published with effect from 1</w:t>
      </w:r>
      <w:r w:rsidR="002B77ED">
        <w:rPr>
          <w:lang w:val="af-ZA"/>
        </w:rPr>
        <w:t> </w:t>
      </w:r>
      <w:r w:rsidRPr="00AF12DB">
        <w:rPr>
          <w:lang w:val="af-ZA"/>
        </w:rPr>
        <w:t>July 201</w:t>
      </w:r>
      <w:r>
        <w:rPr>
          <w:lang w:val="af-ZA"/>
        </w:rPr>
        <w:t>4</w:t>
      </w:r>
      <w:r w:rsidRPr="00AF12DB">
        <w:rPr>
          <w:lang w:val="af-ZA"/>
        </w:rPr>
        <w:t xml:space="preserve"> (LAN </w:t>
      </w:r>
      <w:r>
        <w:rPr>
          <w:lang w:val="af-ZA"/>
        </w:rPr>
        <w:t>626</w:t>
      </w:r>
      <w:r w:rsidRPr="00AF12DB">
        <w:rPr>
          <w:lang w:val="af-ZA"/>
        </w:rPr>
        <w:t xml:space="preserve"> in </w:t>
      </w:r>
      <w:r w:rsidRPr="006B5685">
        <w:rPr>
          <w:i/>
          <w:lang w:val="af-ZA"/>
        </w:rPr>
        <w:t>PG</w:t>
      </w:r>
      <w:r w:rsidRPr="00AF12DB">
        <w:rPr>
          <w:lang w:val="af-ZA"/>
        </w:rPr>
        <w:t xml:space="preserve"> 11</w:t>
      </w:r>
      <w:r>
        <w:rPr>
          <w:lang w:val="af-ZA"/>
        </w:rPr>
        <w:t>8</w:t>
      </w:r>
      <w:r w:rsidRPr="00AF12DB">
        <w:rPr>
          <w:lang w:val="af-ZA"/>
        </w:rPr>
        <w:t xml:space="preserve"> of </w:t>
      </w:r>
      <w:r>
        <w:rPr>
          <w:lang w:val="af-ZA"/>
        </w:rPr>
        <w:t>4</w:t>
      </w:r>
      <w:r w:rsidRPr="00AF12DB">
        <w:rPr>
          <w:lang w:val="af-ZA"/>
        </w:rPr>
        <w:t xml:space="preserve"> June 201</w:t>
      </w:r>
      <w:r>
        <w:rPr>
          <w:lang w:val="af-ZA"/>
        </w:rPr>
        <w:t>4</w:t>
      </w:r>
      <w:r w:rsidRPr="00AF12DB">
        <w:rPr>
          <w:lang w:val="af-ZA"/>
        </w:rPr>
        <w:t>) (p3)</w:t>
      </w:r>
    </w:p>
    <w:p w:rsidR="009C211E" w:rsidRDefault="009C211E" w:rsidP="009C211E">
      <w:pPr>
        <w:pStyle w:val="LegHeadBold"/>
      </w:pPr>
      <w:r>
        <w:t>LIMPOPO</w:t>
      </w:r>
    </w:p>
    <w:p w:rsidR="009C211E" w:rsidRPr="00B404CC" w:rsidRDefault="009C211E" w:rsidP="009C211E">
      <w:pPr>
        <w:pStyle w:val="LegText"/>
      </w:pPr>
      <w:r w:rsidRPr="00B404CC">
        <w:t xml:space="preserve">Local Government: Municipal Systems Act 32 of 2000: Makhado Municipality: Determination of charges: Abattoir By-laws; Lease of Activity Room (Library Building), Tshikota-, Vleyfontein-, Muduluni-, and </w:t>
      </w:r>
      <w:proofErr w:type="spellStart"/>
      <w:r w:rsidRPr="00B404CC">
        <w:t>Ravele</w:t>
      </w:r>
      <w:proofErr w:type="spellEnd"/>
      <w:r w:rsidRPr="00B404CC">
        <w:t xml:space="preserve"> Community Halls and any other Halls not mentioned in any other tariff; Aerodrome By-laws; Lease of Beer Garden at Show Grounds; Building By-laws; Caravan Park By-laws; Cemetery By-laws; Electricity By-laws; By-laws relating to Hawkers; By-laws relating to the Control of Inflammable Liquids and Substances; By-laws for the issuing of certificates and furnishing of information; Lease of Tent; Library By-laws; </w:t>
      </w:r>
      <w:r>
        <w:t xml:space="preserve">Various charges; </w:t>
      </w:r>
      <w:r w:rsidRPr="00B404CC">
        <w:t xml:space="preserve">Miscellaneous charges; By-laws relating to the Control of Temporary Advertisements and Pamphlets; </w:t>
      </w:r>
      <w:r>
        <w:t xml:space="preserve">Municipal Pound Regulations; </w:t>
      </w:r>
      <w:r w:rsidRPr="00B404CC">
        <w:t xml:space="preserve">Lease of </w:t>
      </w:r>
      <w:proofErr w:type="spellStart"/>
      <w:r w:rsidRPr="00B404CC">
        <w:t>Rabali</w:t>
      </w:r>
      <w:proofErr w:type="spellEnd"/>
      <w:r w:rsidRPr="00B404CC">
        <w:t xml:space="preserve"> Sport Stadium; Refuse Removal; By-laws relating to Street Trading; Swimming Bath By-laws; Lease of Buildings on Show-grounds (Halls and Tea Garden) other than Show Hall and Beer Garden; Traffic By-laws; Fees for accommodation: Tshikota Lodge</w:t>
      </w:r>
      <w:r>
        <w:t>,</w:t>
      </w:r>
      <w:r w:rsidRPr="00B404CC">
        <w:t xml:space="preserve"> amended with effect from 1 July 201</w:t>
      </w:r>
      <w:r>
        <w:t>4</w:t>
      </w:r>
      <w:r w:rsidRPr="00B404CC">
        <w:t xml:space="preserve"> </w:t>
      </w:r>
      <w:r>
        <w:br/>
      </w:r>
      <w:r w:rsidRPr="00B404CC">
        <w:t>(LAN</w:t>
      </w:r>
      <w:r>
        <w:t>s</w:t>
      </w:r>
      <w:r w:rsidRPr="00B404CC">
        <w:t xml:space="preserve"> </w:t>
      </w:r>
      <w:r>
        <w:t>51-53, 55-70 &amp;</w:t>
      </w:r>
      <w:r w:rsidRPr="00B404CC">
        <w:t xml:space="preserve"> </w:t>
      </w:r>
      <w:r>
        <w:t xml:space="preserve">72-76 </w:t>
      </w:r>
      <w:r w:rsidRPr="00B404CC">
        <w:t xml:space="preserve">in </w:t>
      </w:r>
      <w:r w:rsidRPr="00194675">
        <w:rPr>
          <w:i/>
        </w:rPr>
        <w:t>PG</w:t>
      </w:r>
      <w:r w:rsidRPr="00B404CC">
        <w:t xml:space="preserve"> </w:t>
      </w:r>
      <w:r>
        <w:t>2366</w:t>
      </w:r>
      <w:r w:rsidRPr="00B404CC">
        <w:t xml:space="preserve"> of </w:t>
      </w:r>
      <w:r>
        <w:t>30 May 2014</w:t>
      </w:r>
      <w:r w:rsidRPr="00B404CC">
        <w:t>) (pp 3-5, 7-</w:t>
      </w:r>
      <w:r>
        <w:t>26</w:t>
      </w:r>
      <w:r w:rsidRPr="00B404CC">
        <w:t>, 2</w:t>
      </w:r>
      <w:r>
        <w:t>8</w:t>
      </w:r>
      <w:r w:rsidRPr="00B404CC">
        <w:t>-3</w:t>
      </w:r>
      <w:r>
        <w:t>2</w:t>
      </w:r>
      <w:r w:rsidRPr="00B404CC">
        <w:t>)</w:t>
      </w:r>
    </w:p>
    <w:p w:rsidR="009C211E" w:rsidRDefault="009C211E" w:rsidP="009C211E">
      <w:pPr>
        <w:pStyle w:val="LegText"/>
      </w:pPr>
      <w:r>
        <w:t xml:space="preserve">Local Government Municipal Property Rates Act 6 of 2004: Makhado Municipality: </w:t>
      </w:r>
      <w:r w:rsidRPr="00B404CC">
        <w:t>Assessment rates and fixed day for payment in respect of the financial year 1 July 201</w:t>
      </w:r>
      <w:r>
        <w:t>4</w:t>
      </w:r>
      <w:r w:rsidRPr="00B404CC">
        <w:t xml:space="preserve"> to 30 June 201</w:t>
      </w:r>
      <w:r>
        <w:t>5</w:t>
      </w:r>
      <w:r w:rsidRPr="00B404CC">
        <w:t xml:space="preserve"> published (LAN </w:t>
      </w:r>
      <w:r>
        <w:t>54</w:t>
      </w:r>
      <w:r w:rsidRPr="00B404CC">
        <w:t xml:space="preserve"> in </w:t>
      </w:r>
      <w:r w:rsidRPr="0047258B">
        <w:rPr>
          <w:i/>
        </w:rPr>
        <w:t>PG</w:t>
      </w:r>
      <w:r w:rsidRPr="00B404CC">
        <w:t xml:space="preserve"> </w:t>
      </w:r>
      <w:r>
        <w:t>2366</w:t>
      </w:r>
      <w:r w:rsidRPr="00B404CC">
        <w:t xml:space="preserve"> of </w:t>
      </w:r>
      <w:r>
        <w:t>30 May</w:t>
      </w:r>
      <w:r w:rsidRPr="00B404CC">
        <w:t xml:space="preserve"> 201</w:t>
      </w:r>
      <w:r>
        <w:t>4</w:t>
      </w:r>
      <w:r w:rsidRPr="00B404CC">
        <w:t>) (p6)</w:t>
      </w:r>
    </w:p>
    <w:p w:rsidR="009C211E" w:rsidRPr="00B404CC" w:rsidRDefault="009C211E" w:rsidP="009C211E">
      <w:pPr>
        <w:pStyle w:val="LegText"/>
      </w:pPr>
      <w:r w:rsidRPr="00B404CC">
        <w:t xml:space="preserve">Local Government: Municipal </w:t>
      </w:r>
      <w:r>
        <w:t xml:space="preserve">Transition Act 209 of 1993 and Local Government: Municipal </w:t>
      </w:r>
      <w:r w:rsidRPr="00B404CC">
        <w:t>Systems Act 32 of 2000: Makhado Municipality: Determination of charges: Lease of Show Hall amended with effect from 1 July 201</w:t>
      </w:r>
      <w:r>
        <w:t>4</w:t>
      </w:r>
      <w:r w:rsidRPr="00B404CC">
        <w:t xml:space="preserve"> (LAN </w:t>
      </w:r>
      <w:r>
        <w:t>71</w:t>
      </w:r>
      <w:r w:rsidRPr="00B404CC">
        <w:t xml:space="preserve"> in </w:t>
      </w:r>
      <w:r w:rsidRPr="00194675">
        <w:rPr>
          <w:i/>
        </w:rPr>
        <w:t>PG</w:t>
      </w:r>
      <w:r w:rsidRPr="00B404CC">
        <w:t xml:space="preserve"> </w:t>
      </w:r>
      <w:r>
        <w:t>2366</w:t>
      </w:r>
      <w:r w:rsidRPr="00B404CC">
        <w:t xml:space="preserve"> of </w:t>
      </w:r>
      <w:r>
        <w:t>30 May 2014</w:t>
      </w:r>
      <w:r w:rsidRPr="00B404CC">
        <w:t>) (p</w:t>
      </w:r>
      <w:r>
        <w:t>27</w:t>
      </w:r>
      <w:r w:rsidRPr="00B404CC">
        <w:t>)</w:t>
      </w:r>
    </w:p>
    <w:p w:rsidR="00C56A74" w:rsidRDefault="00C56A74" w:rsidP="00C56A74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C56A74" w:rsidRDefault="00C56A74" w:rsidP="00C56A74">
      <w:pPr>
        <w:pStyle w:val="LegText"/>
        <w:rPr>
          <w:lang w:val="af-ZA"/>
        </w:rPr>
      </w:pPr>
      <w:r w:rsidRPr="009679C0">
        <w:rPr>
          <w:lang w:val="af-ZA"/>
        </w:rPr>
        <w:t xml:space="preserve">Local Government: Municipal Systems Act 32 of 2000: </w:t>
      </w:r>
      <w:r>
        <w:rPr>
          <w:lang w:val="af-ZA"/>
        </w:rPr>
        <w:t>Victor Khanye Local</w:t>
      </w:r>
      <w:r w:rsidRPr="009679C0">
        <w:rPr>
          <w:lang w:val="af-ZA"/>
        </w:rPr>
        <w:t xml:space="preserve"> Municipality: </w:t>
      </w:r>
      <w:r>
        <w:rPr>
          <w:lang w:val="af-ZA"/>
        </w:rPr>
        <w:t xml:space="preserve">Credit Control and Debt Collection Policy 2013/2014; Cemeteries and Crematoria </w:t>
      </w:r>
      <w:r w:rsidRPr="009679C0">
        <w:rPr>
          <w:lang w:val="af-ZA"/>
        </w:rPr>
        <w:t>By-law</w:t>
      </w:r>
      <w:r>
        <w:rPr>
          <w:lang w:val="af-ZA"/>
        </w:rPr>
        <w:t>s &amp; Public Health By-laws, 2013</w:t>
      </w:r>
      <w:r w:rsidRPr="009679C0">
        <w:rPr>
          <w:lang w:val="af-ZA"/>
        </w:rPr>
        <w:t xml:space="preserve"> publishe</w:t>
      </w:r>
      <w:r>
        <w:rPr>
          <w:lang w:val="af-ZA"/>
        </w:rPr>
        <w:t>d and previous by-laws repealed</w:t>
      </w:r>
      <w:r>
        <w:rPr>
          <w:lang w:val="af-ZA"/>
        </w:rPr>
        <w:br/>
      </w:r>
      <w:r w:rsidRPr="009679C0">
        <w:rPr>
          <w:lang w:val="af-ZA"/>
        </w:rPr>
        <w:t>(LAN</w:t>
      </w:r>
      <w:r>
        <w:rPr>
          <w:lang w:val="af-ZA"/>
        </w:rPr>
        <w:t>s</w:t>
      </w:r>
      <w:r w:rsidRPr="009679C0">
        <w:rPr>
          <w:lang w:val="af-ZA"/>
        </w:rPr>
        <w:t xml:space="preserve"> </w:t>
      </w:r>
      <w:r>
        <w:rPr>
          <w:lang w:val="af-ZA"/>
        </w:rPr>
        <w:t>111, 112 &amp; 114</w:t>
      </w:r>
      <w:r w:rsidRPr="009679C0">
        <w:rPr>
          <w:lang w:val="af-ZA"/>
        </w:rPr>
        <w:t xml:space="preserve"> in </w:t>
      </w:r>
      <w:r w:rsidRPr="009679C0">
        <w:rPr>
          <w:i/>
          <w:lang w:val="af-ZA"/>
        </w:rPr>
        <w:t>PG</w:t>
      </w:r>
      <w:r w:rsidRPr="009679C0">
        <w:rPr>
          <w:lang w:val="af-ZA"/>
        </w:rPr>
        <w:t xml:space="preserve"> 230</w:t>
      </w:r>
      <w:r>
        <w:rPr>
          <w:lang w:val="af-ZA"/>
        </w:rPr>
        <w:t>7</w:t>
      </w:r>
      <w:r w:rsidRPr="009679C0">
        <w:rPr>
          <w:lang w:val="af-ZA"/>
        </w:rPr>
        <w:t xml:space="preserve"> of 2</w:t>
      </w:r>
      <w:r>
        <w:rPr>
          <w:lang w:val="af-ZA"/>
        </w:rPr>
        <w:t>9</w:t>
      </w:r>
      <w:r w:rsidRPr="009679C0">
        <w:rPr>
          <w:lang w:val="af-ZA"/>
        </w:rPr>
        <w:t xml:space="preserve"> May 2014) (p</w:t>
      </w:r>
      <w:r>
        <w:rPr>
          <w:lang w:val="af-ZA"/>
        </w:rPr>
        <w:t>p 3, 17 &amp; 52</w:t>
      </w:r>
      <w:r w:rsidRPr="009679C0">
        <w:rPr>
          <w:lang w:val="af-ZA"/>
        </w:rPr>
        <w:t>)</w:t>
      </w:r>
    </w:p>
    <w:p w:rsidR="00C56A74" w:rsidRDefault="00C56A74" w:rsidP="00C56A74">
      <w:pPr>
        <w:pStyle w:val="LegText"/>
        <w:rPr>
          <w:lang w:val="af-ZA"/>
        </w:rPr>
      </w:pPr>
      <w:r w:rsidRPr="009679C0">
        <w:rPr>
          <w:lang w:val="af-ZA"/>
        </w:rPr>
        <w:lastRenderedPageBreak/>
        <w:t xml:space="preserve">Local Government: Municipal </w:t>
      </w:r>
      <w:r>
        <w:rPr>
          <w:lang w:val="af-ZA"/>
        </w:rPr>
        <w:t>Property Rates</w:t>
      </w:r>
      <w:r w:rsidRPr="009679C0">
        <w:rPr>
          <w:lang w:val="af-ZA"/>
        </w:rPr>
        <w:t xml:space="preserve"> Act </w:t>
      </w:r>
      <w:r>
        <w:rPr>
          <w:lang w:val="af-ZA"/>
        </w:rPr>
        <w:t>6</w:t>
      </w:r>
      <w:r w:rsidRPr="009679C0">
        <w:rPr>
          <w:lang w:val="af-ZA"/>
        </w:rPr>
        <w:t xml:space="preserve"> of 200</w:t>
      </w:r>
      <w:r>
        <w:rPr>
          <w:lang w:val="af-ZA"/>
        </w:rPr>
        <w:t>4</w:t>
      </w:r>
      <w:r w:rsidRPr="009679C0">
        <w:rPr>
          <w:lang w:val="af-ZA"/>
        </w:rPr>
        <w:t xml:space="preserve">: </w:t>
      </w:r>
      <w:r>
        <w:rPr>
          <w:lang w:val="af-ZA"/>
        </w:rPr>
        <w:t>Victor Khanye Local</w:t>
      </w:r>
      <w:r w:rsidRPr="009679C0">
        <w:rPr>
          <w:lang w:val="af-ZA"/>
        </w:rPr>
        <w:t xml:space="preserve"> Municipality: </w:t>
      </w:r>
      <w:r>
        <w:rPr>
          <w:lang w:val="af-ZA"/>
        </w:rPr>
        <w:t xml:space="preserve">Draft Rates </w:t>
      </w:r>
      <w:r w:rsidRPr="009679C0">
        <w:rPr>
          <w:lang w:val="af-ZA"/>
        </w:rPr>
        <w:t xml:space="preserve">By-law published (LAN </w:t>
      </w:r>
      <w:r>
        <w:rPr>
          <w:lang w:val="af-ZA"/>
        </w:rPr>
        <w:t>113</w:t>
      </w:r>
      <w:r w:rsidRPr="009679C0">
        <w:rPr>
          <w:lang w:val="af-ZA"/>
        </w:rPr>
        <w:t xml:space="preserve"> in </w:t>
      </w:r>
      <w:r w:rsidRPr="009679C0">
        <w:rPr>
          <w:i/>
          <w:lang w:val="af-ZA"/>
        </w:rPr>
        <w:t>PG</w:t>
      </w:r>
      <w:r w:rsidRPr="009679C0">
        <w:rPr>
          <w:lang w:val="af-ZA"/>
        </w:rPr>
        <w:t xml:space="preserve"> 230</w:t>
      </w:r>
      <w:r>
        <w:rPr>
          <w:lang w:val="af-ZA"/>
        </w:rPr>
        <w:t>7</w:t>
      </w:r>
      <w:r w:rsidRPr="009679C0">
        <w:rPr>
          <w:lang w:val="af-ZA"/>
        </w:rPr>
        <w:t xml:space="preserve"> of 2</w:t>
      </w:r>
      <w:r>
        <w:rPr>
          <w:lang w:val="af-ZA"/>
        </w:rPr>
        <w:t>9</w:t>
      </w:r>
      <w:r w:rsidRPr="009679C0">
        <w:rPr>
          <w:lang w:val="af-ZA"/>
        </w:rPr>
        <w:t xml:space="preserve"> May 2014) (p</w:t>
      </w:r>
      <w:r>
        <w:rPr>
          <w:lang w:val="af-ZA"/>
        </w:rPr>
        <w:t>42</w:t>
      </w:r>
      <w:r w:rsidRPr="009679C0">
        <w:rPr>
          <w:lang w:val="af-ZA"/>
        </w:rPr>
        <w:t>)</w:t>
      </w:r>
    </w:p>
    <w:p w:rsidR="00C56A74" w:rsidRDefault="00C56A74" w:rsidP="00C56A74">
      <w:pPr>
        <w:pStyle w:val="LegText"/>
        <w:rPr>
          <w:lang w:val="af-ZA"/>
        </w:rPr>
      </w:pPr>
      <w:r w:rsidRPr="00DF4C20">
        <w:rPr>
          <w:lang w:val="af-ZA"/>
        </w:rPr>
        <w:t xml:space="preserve">Constitution of the Republic of South Africa, 1996 and Local Government: Municipal Systems Act 32 of 2000: </w:t>
      </w:r>
      <w:r>
        <w:rPr>
          <w:lang w:val="af-ZA"/>
        </w:rPr>
        <w:t>Victor Khanye Local</w:t>
      </w:r>
      <w:r w:rsidRPr="009679C0">
        <w:rPr>
          <w:lang w:val="af-ZA"/>
        </w:rPr>
        <w:t xml:space="preserve"> Municipality:</w:t>
      </w:r>
      <w:r w:rsidRPr="00DF4C20">
        <w:rPr>
          <w:lang w:val="af-ZA"/>
        </w:rPr>
        <w:t xml:space="preserve"> </w:t>
      </w:r>
      <w:r>
        <w:rPr>
          <w:lang w:val="af-ZA"/>
        </w:rPr>
        <w:t>Draft Street Trading By-laws, 2013</w:t>
      </w:r>
      <w:r w:rsidRPr="00DF4C20">
        <w:rPr>
          <w:lang w:val="af-ZA"/>
        </w:rPr>
        <w:t xml:space="preserve"> published (LAN </w:t>
      </w:r>
      <w:r>
        <w:rPr>
          <w:lang w:val="af-ZA"/>
        </w:rPr>
        <w:t>115</w:t>
      </w:r>
      <w:r w:rsidRPr="00DF4C20">
        <w:rPr>
          <w:lang w:val="af-ZA"/>
        </w:rPr>
        <w:t xml:space="preserve"> in </w:t>
      </w:r>
      <w:r w:rsidRPr="00DF4C20">
        <w:rPr>
          <w:i/>
          <w:lang w:val="af-ZA"/>
        </w:rPr>
        <w:t>PG</w:t>
      </w:r>
      <w:r w:rsidRPr="00DF4C20">
        <w:rPr>
          <w:lang w:val="af-ZA"/>
        </w:rPr>
        <w:t xml:space="preserve"> 230</w:t>
      </w:r>
      <w:r>
        <w:rPr>
          <w:lang w:val="af-ZA"/>
        </w:rPr>
        <w:t>7</w:t>
      </w:r>
      <w:r w:rsidRPr="00DF4C20">
        <w:rPr>
          <w:lang w:val="af-ZA"/>
        </w:rPr>
        <w:t xml:space="preserve"> of 2</w:t>
      </w:r>
      <w:r>
        <w:rPr>
          <w:lang w:val="af-ZA"/>
        </w:rPr>
        <w:t>9</w:t>
      </w:r>
      <w:r w:rsidRPr="00DF4C20">
        <w:rPr>
          <w:lang w:val="af-ZA"/>
        </w:rPr>
        <w:t xml:space="preserve"> May 2014) (p</w:t>
      </w:r>
      <w:r>
        <w:rPr>
          <w:lang w:val="af-ZA"/>
        </w:rPr>
        <w:t>13</w:t>
      </w:r>
      <w:r w:rsidRPr="00DF4C20">
        <w:rPr>
          <w:lang w:val="af-ZA"/>
        </w:rPr>
        <w:t>3)</w:t>
      </w:r>
    </w:p>
    <w:p w:rsidR="00C56A74" w:rsidRDefault="00C56A74" w:rsidP="00C56A74">
      <w:pPr>
        <w:pStyle w:val="LegText"/>
        <w:rPr>
          <w:lang w:val="af-ZA"/>
        </w:rPr>
      </w:pPr>
      <w:r w:rsidRPr="00C46FBD">
        <w:rPr>
          <w:lang w:val="af-ZA"/>
        </w:rPr>
        <w:t>Mpumalanga Gambling Act 5 of 1995:</w:t>
      </w:r>
      <w:r>
        <w:rPr>
          <w:lang w:val="af-ZA"/>
        </w:rPr>
        <w:t xml:space="preserve"> Mpumalanga Gambling Regulations published with effect from a date to be proclaimed </w:t>
      </w:r>
      <w:r w:rsidRPr="00DF4C20">
        <w:rPr>
          <w:lang w:val="af-ZA"/>
        </w:rPr>
        <w:t>(</w:t>
      </w:r>
      <w:r>
        <w:rPr>
          <w:lang w:val="af-ZA"/>
        </w:rPr>
        <w:t>Gen</w:t>
      </w:r>
      <w:r w:rsidRPr="00DF4C20">
        <w:rPr>
          <w:lang w:val="af-ZA"/>
        </w:rPr>
        <w:t xml:space="preserve">N </w:t>
      </w:r>
      <w:r>
        <w:rPr>
          <w:lang w:val="af-ZA"/>
        </w:rPr>
        <w:t>190</w:t>
      </w:r>
      <w:r w:rsidRPr="00DF4C20">
        <w:rPr>
          <w:lang w:val="af-ZA"/>
        </w:rPr>
        <w:t xml:space="preserve"> in </w:t>
      </w:r>
      <w:r w:rsidRPr="00DF4C20">
        <w:rPr>
          <w:i/>
          <w:lang w:val="af-ZA"/>
        </w:rPr>
        <w:t>PG</w:t>
      </w:r>
      <w:r w:rsidRPr="00DF4C20">
        <w:rPr>
          <w:lang w:val="af-ZA"/>
        </w:rPr>
        <w:t xml:space="preserve"> 230</w:t>
      </w:r>
      <w:r>
        <w:rPr>
          <w:lang w:val="af-ZA"/>
        </w:rPr>
        <w:t>8</w:t>
      </w:r>
      <w:r w:rsidRPr="00DF4C20">
        <w:rPr>
          <w:lang w:val="af-ZA"/>
        </w:rPr>
        <w:t xml:space="preserve"> of 2</w:t>
      </w:r>
      <w:r>
        <w:rPr>
          <w:lang w:val="af-ZA"/>
        </w:rPr>
        <w:t>9</w:t>
      </w:r>
      <w:r w:rsidRPr="00DF4C20">
        <w:rPr>
          <w:lang w:val="af-ZA"/>
        </w:rPr>
        <w:t xml:space="preserve"> May 2014) (p3)</w:t>
      </w:r>
    </w:p>
    <w:p w:rsidR="00C56A74" w:rsidRDefault="00C56A74" w:rsidP="00C56A74">
      <w:pPr>
        <w:pStyle w:val="LegText"/>
        <w:rPr>
          <w:lang w:val="af-ZA"/>
        </w:rPr>
      </w:pPr>
      <w:r w:rsidRPr="00E6339E">
        <w:rPr>
          <w:lang w:val="af-ZA"/>
        </w:rPr>
        <w:t>Constitution of the Republic of South Africa, 1996</w:t>
      </w:r>
      <w:r>
        <w:rPr>
          <w:lang w:val="af-ZA"/>
        </w:rPr>
        <w:t xml:space="preserve">; </w:t>
      </w:r>
      <w:r w:rsidRPr="00E6339E">
        <w:rPr>
          <w:lang w:val="af-ZA"/>
        </w:rPr>
        <w:t>Deeds Registries Act 47 of 1937</w:t>
      </w:r>
      <w:r>
        <w:rPr>
          <w:lang w:val="af-ZA"/>
        </w:rPr>
        <w:t xml:space="preserve">; </w:t>
      </w:r>
      <w:r w:rsidRPr="00E6339E">
        <w:rPr>
          <w:lang w:val="af-ZA"/>
        </w:rPr>
        <w:t>Local Government: Municipal Structures Act 117 of 1998</w:t>
      </w:r>
      <w:r>
        <w:rPr>
          <w:lang w:val="af-ZA"/>
        </w:rPr>
        <w:t>;</w:t>
      </w:r>
      <w:r w:rsidRPr="00E6339E">
        <w:rPr>
          <w:lang w:val="af-ZA"/>
        </w:rPr>
        <w:t xml:space="preserve"> Local Government: Municipal Systems Act 32 of 2000</w:t>
      </w:r>
      <w:r>
        <w:rPr>
          <w:lang w:val="af-ZA"/>
        </w:rPr>
        <w:t xml:space="preserve"> and </w:t>
      </w:r>
      <w:r w:rsidRPr="00E6339E">
        <w:rPr>
          <w:lang w:val="af-ZA"/>
        </w:rPr>
        <w:t>Intergovernmental Relations Framework Act 13 of 2005</w:t>
      </w:r>
      <w:r>
        <w:rPr>
          <w:lang w:val="af-ZA"/>
        </w:rPr>
        <w:t xml:space="preserve">: Bushbuckridge Local Municipality: Bushbuckridge Land Use By-laws, 2014 published with effect from a date to be proclaimed </w:t>
      </w:r>
      <w:r w:rsidRPr="00DF4C20">
        <w:rPr>
          <w:lang w:val="af-ZA"/>
        </w:rPr>
        <w:t>(</w:t>
      </w:r>
      <w:r>
        <w:rPr>
          <w:lang w:val="af-ZA"/>
        </w:rPr>
        <w:t>LA</w:t>
      </w:r>
      <w:r w:rsidRPr="00DF4C20">
        <w:rPr>
          <w:lang w:val="af-ZA"/>
        </w:rPr>
        <w:t xml:space="preserve">N </w:t>
      </w:r>
      <w:r>
        <w:rPr>
          <w:lang w:val="af-ZA"/>
        </w:rPr>
        <w:t>116</w:t>
      </w:r>
      <w:r w:rsidRPr="00DF4C20">
        <w:rPr>
          <w:lang w:val="af-ZA"/>
        </w:rPr>
        <w:t xml:space="preserve"> in </w:t>
      </w:r>
      <w:r w:rsidRPr="00DF4C20">
        <w:rPr>
          <w:i/>
          <w:lang w:val="af-ZA"/>
        </w:rPr>
        <w:t>PG</w:t>
      </w:r>
      <w:r w:rsidRPr="00DF4C20">
        <w:rPr>
          <w:lang w:val="af-ZA"/>
        </w:rPr>
        <w:t xml:space="preserve"> 23</w:t>
      </w:r>
      <w:r>
        <w:rPr>
          <w:lang w:val="af-ZA"/>
        </w:rPr>
        <w:t>10</w:t>
      </w:r>
      <w:r w:rsidRPr="00DF4C20">
        <w:rPr>
          <w:lang w:val="af-ZA"/>
        </w:rPr>
        <w:t xml:space="preserve"> of </w:t>
      </w:r>
      <w:r>
        <w:rPr>
          <w:lang w:val="af-ZA"/>
        </w:rPr>
        <w:t>30</w:t>
      </w:r>
      <w:r w:rsidRPr="00DF4C20">
        <w:rPr>
          <w:lang w:val="af-ZA"/>
        </w:rPr>
        <w:t xml:space="preserve"> May 2014) (p3)</w:t>
      </w:r>
    </w:p>
    <w:p w:rsidR="0028754D" w:rsidRDefault="0028754D" w:rsidP="0028754D">
      <w:pPr>
        <w:pStyle w:val="LegHeadBold"/>
        <w:rPr>
          <w:lang w:val="af-ZA"/>
        </w:rPr>
      </w:pPr>
      <w:r>
        <w:rPr>
          <w:lang w:val="af-ZA"/>
        </w:rPr>
        <w:t>NORTHERN CAPE</w:t>
      </w:r>
    </w:p>
    <w:p w:rsidR="0028754D" w:rsidRDefault="0028754D" w:rsidP="0028754D">
      <w:pPr>
        <w:pStyle w:val="LegText"/>
        <w:rPr>
          <w:lang w:val="af-ZA"/>
        </w:rPr>
      </w:pPr>
      <w:r w:rsidRPr="009679C0">
        <w:rPr>
          <w:lang w:val="af-ZA"/>
        </w:rPr>
        <w:t xml:space="preserve">Local Government: Municipal Systems Act 32 of 2000: </w:t>
      </w:r>
      <w:r>
        <w:rPr>
          <w:lang w:val="af-ZA"/>
        </w:rPr>
        <w:t>Hantam Local</w:t>
      </w:r>
      <w:r w:rsidRPr="009679C0">
        <w:rPr>
          <w:lang w:val="af-ZA"/>
        </w:rPr>
        <w:t xml:space="preserve"> Municipality: </w:t>
      </w:r>
      <w:r>
        <w:rPr>
          <w:lang w:val="af-ZA"/>
        </w:rPr>
        <w:t xml:space="preserve">Credit Control and Debt Collection By-law published </w:t>
      </w:r>
      <w:r w:rsidRPr="009679C0">
        <w:rPr>
          <w:lang w:val="af-ZA"/>
        </w:rPr>
        <w:t>(</w:t>
      </w:r>
      <w:r>
        <w:rPr>
          <w:lang w:val="af-ZA"/>
        </w:rPr>
        <w:t>Gen</w:t>
      </w:r>
      <w:r w:rsidRPr="009679C0">
        <w:rPr>
          <w:lang w:val="af-ZA"/>
        </w:rPr>
        <w:t xml:space="preserve">N </w:t>
      </w:r>
      <w:r>
        <w:rPr>
          <w:lang w:val="af-ZA"/>
        </w:rPr>
        <w:t xml:space="preserve">56 </w:t>
      </w:r>
      <w:r w:rsidRPr="009679C0">
        <w:rPr>
          <w:lang w:val="af-ZA"/>
        </w:rPr>
        <w:t xml:space="preserve">in </w:t>
      </w:r>
      <w:r w:rsidRPr="009679C0">
        <w:rPr>
          <w:i/>
          <w:lang w:val="af-ZA"/>
        </w:rPr>
        <w:t>PG</w:t>
      </w:r>
      <w:r w:rsidRPr="009679C0">
        <w:rPr>
          <w:lang w:val="af-ZA"/>
        </w:rPr>
        <w:t xml:space="preserve"> </w:t>
      </w:r>
      <w:r>
        <w:rPr>
          <w:lang w:val="af-ZA"/>
        </w:rPr>
        <w:t>18</w:t>
      </w:r>
      <w:r w:rsidRPr="009679C0">
        <w:rPr>
          <w:lang w:val="af-ZA"/>
        </w:rPr>
        <w:t>0</w:t>
      </w:r>
      <w:r>
        <w:rPr>
          <w:lang w:val="af-ZA"/>
        </w:rPr>
        <w:t>7</w:t>
      </w:r>
      <w:r w:rsidRPr="009679C0">
        <w:rPr>
          <w:lang w:val="af-ZA"/>
        </w:rPr>
        <w:t xml:space="preserve"> of 2 </w:t>
      </w:r>
      <w:r>
        <w:rPr>
          <w:lang w:val="af-ZA"/>
        </w:rPr>
        <w:t>June</w:t>
      </w:r>
      <w:r w:rsidRPr="009679C0">
        <w:rPr>
          <w:lang w:val="af-ZA"/>
        </w:rPr>
        <w:t xml:space="preserve"> 2014) (p</w:t>
      </w:r>
      <w:r>
        <w:rPr>
          <w:lang w:val="af-ZA"/>
        </w:rPr>
        <w:t>5</w:t>
      </w:r>
      <w:r w:rsidRPr="009679C0">
        <w:rPr>
          <w:lang w:val="af-ZA"/>
        </w:rPr>
        <w:t>)</w:t>
      </w:r>
    </w:p>
    <w:p w:rsidR="004215BD" w:rsidRPr="002B77ED" w:rsidRDefault="004215BD" w:rsidP="002B77ED">
      <w:pPr>
        <w:pStyle w:val="LegHeadBold"/>
        <w:rPr>
          <w:lang w:val="af-ZA"/>
        </w:rPr>
      </w:pPr>
      <w:r w:rsidRPr="00522021">
        <w:rPr>
          <w:lang w:val="af-ZA"/>
        </w:rPr>
        <w:t>NORTH WEST</w:t>
      </w:r>
    </w:p>
    <w:p w:rsidR="004215BD" w:rsidRDefault="004215BD" w:rsidP="004215BD">
      <w:pPr>
        <w:pStyle w:val="LegText"/>
        <w:rPr>
          <w:lang w:val="af-ZA"/>
        </w:rPr>
      </w:pPr>
      <w:r w:rsidRPr="00CF0323">
        <w:rPr>
          <w:lang w:val="af-ZA"/>
        </w:rPr>
        <w:t xml:space="preserve">North West Road Traffic Act 11 of 1997: Approval for traffic officers to function outside their area of jusridiction published and GenN 164 in </w:t>
      </w:r>
      <w:r w:rsidRPr="00CF0323">
        <w:rPr>
          <w:i/>
          <w:lang w:val="af-ZA"/>
        </w:rPr>
        <w:t>PG</w:t>
      </w:r>
      <w:r w:rsidRPr="00CF0323">
        <w:rPr>
          <w:lang w:val="af-ZA"/>
        </w:rPr>
        <w:t xml:space="preserve"> 6785 of 28 May 2010 withdrawn </w:t>
      </w:r>
      <w:r w:rsidR="002B77ED">
        <w:rPr>
          <w:lang w:val="af-ZA"/>
        </w:rPr>
        <w:br/>
      </w:r>
      <w:r w:rsidRPr="00CF0323">
        <w:rPr>
          <w:lang w:val="af-ZA"/>
        </w:rPr>
        <w:t xml:space="preserve">(GenN </w:t>
      </w:r>
      <w:r>
        <w:rPr>
          <w:lang w:val="af-ZA"/>
        </w:rPr>
        <w:t>247</w:t>
      </w:r>
      <w:r w:rsidRPr="00CF0323">
        <w:rPr>
          <w:lang w:val="af-ZA"/>
        </w:rPr>
        <w:t xml:space="preserve"> in </w:t>
      </w:r>
      <w:r w:rsidRPr="00CF0323">
        <w:rPr>
          <w:i/>
          <w:lang w:val="af-ZA"/>
        </w:rPr>
        <w:t>PG</w:t>
      </w:r>
      <w:r w:rsidRPr="00CF0323">
        <w:rPr>
          <w:lang w:val="af-ZA"/>
        </w:rPr>
        <w:t xml:space="preserve"> 72</w:t>
      </w:r>
      <w:r>
        <w:rPr>
          <w:lang w:val="af-ZA"/>
        </w:rPr>
        <w:t>88</w:t>
      </w:r>
      <w:r w:rsidRPr="00CF0323">
        <w:rPr>
          <w:lang w:val="af-ZA"/>
        </w:rPr>
        <w:t xml:space="preserve"> of 2</w:t>
      </w:r>
      <w:r>
        <w:rPr>
          <w:lang w:val="af-ZA"/>
        </w:rPr>
        <w:t>8</w:t>
      </w:r>
      <w:r w:rsidRPr="00CF0323">
        <w:rPr>
          <w:lang w:val="af-ZA"/>
        </w:rPr>
        <w:t xml:space="preserve"> </w:t>
      </w:r>
      <w:r>
        <w:rPr>
          <w:lang w:val="af-ZA"/>
        </w:rPr>
        <w:t>May</w:t>
      </w:r>
      <w:r w:rsidRPr="00CF0323">
        <w:rPr>
          <w:lang w:val="af-ZA"/>
        </w:rPr>
        <w:t xml:space="preserve"> 2014) (p</w:t>
      </w:r>
      <w:r>
        <w:rPr>
          <w:lang w:val="af-ZA"/>
        </w:rPr>
        <w:t>3</w:t>
      </w:r>
      <w:r w:rsidRPr="00CF0323">
        <w:rPr>
          <w:lang w:val="af-ZA"/>
        </w:rPr>
        <w:t>)</w:t>
      </w:r>
    </w:p>
    <w:p w:rsidR="009C211E" w:rsidRDefault="009C211E" w:rsidP="009C211E">
      <w:pPr>
        <w:pStyle w:val="LegHeadBold"/>
      </w:pPr>
      <w:r>
        <w:t>WESTERN CAPE</w:t>
      </w:r>
    </w:p>
    <w:p w:rsidR="009C211E" w:rsidRPr="001C7BC1" w:rsidRDefault="009C211E" w:rsidP="009C211E">
      <w:pPr>
        <w:pStyle w:val="LegText"/>
      </w:pPr>
      <w:r w:rsidRPr="001C7BC1">
        <w:t xml:space="preserve">Local Government Municipal Property Rates Act 6 of 2004: Drakenstein Municipality: Property Rates for the 2014/2015 financial year published </w:t>
      </w:r>
      <w:r w:rsidRPr="001C7BC1">
        <w:br/>
        <w:t xml:space="preserve">(LAN 46507 in </w:t>
      </w:r>
      <w:r w:rsidRPr="001C7BC1">
        <w:rPr>
          <w:i/>
        </w:rPr>
        <w:t>PG</w:t>
      </w:r>
      <w:r w:rsidRPr="001C7BC1">
        <w:t xml:space="preserve"> 7271 of 30 May 2014) (p921)</w:t>
      </w:r>
    </w:p>
    <w:p w:rsidR="009C211E" w:rsidRDefault="009C211E" w:rsidP="009C211E">
      <w:pPr>
        <w:pStyle w:val="LegText"/>
      </w:pPr>
      <w:r w:rsidRPr="001C7BC1">
        <w:t xml:space="preserve">Local Government: Municipal Systems Act 32 of 2000: Cape Agulhas Municipality: Notice of Proposed Municipal Land Use Planning By-law published for comment </w:t>
      </w:r>
      <w:r w:rsidRPr="001C7BC1">
        <w:br/>
        <w:t xml:space="preserve">(LAN 46506 in </w:t>
      </w:r>
      <w:r w:rsidRPr="001C7BC1">
        <w:rPr>
          <w:i/>
        </w:rPr>
        <w:t>PG</w:t>
      </w:r>
      <w:r w:rsidRPr="001C7BC1">
        <w:t xml:space="preserve"> 7271 of </w:t>
      </w:r>
      <w:r>
        <w:t>3</w:t>
      </w:r>
      <w:r w:rsidRPr="001C7BC1">
        <w:t>0 May 2014) (p923)</w:t>
      </w:r>
    </w:p>
    <w:p w:rsidR="00924A87" w:rsidRPr="00E74068" w:rsidRDefault="00691B27" w:rsidP="009C211E">
      <w:pPr>
        <w:pStyle w:val="LegHeadBold"/>
        <w:jc w:val="center"/>
      </w:pPr>
      <w:r w:rsidRPr="002B77ED">
        <w:rPr>
          <w:i/>
        </w:rPr>
        <w:t xml:space="preserve">This information is also available on the daily legalbrief at </w:t>
      </w:r>
      <w:hyperlink r:id="rId13" w:history="1">
        <w:r w:rsidRPr="002B77ED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4"/>
      <w:footerReference w:type="default" r:id="rId15"/>
      <w:footerReference w:type="first" r:id="rId16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80" w:rsidRDefault="00AC2080" w:rsidP="009451BF">
      <w:r>
        <w:separator/>
      </w:r>
    </w:p>
    <w:p w:rsidR="00AC2080" w:rsidRDefault="00AC2080"/>
  </w:endnote>
  <w:endnote w:type="continuationSeparator" w:id="1">
    <w:p w:rsidR="00AC2080" w:rsidRDefault="00AC2080" w:rsidP="009451BF">
      <w:r>
        <w:continuationSeparator/>
      </w:r>
    </w:p>
    <w:p w:rsidR="00AC2080" w:rsidRDefault="00AC20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80" w:rsidRDefault="00AC2080" w:rsidP="001106E9">
    <w:pPr>
      <w:ind w:left="-187" w:right="72"/>
      <w:jc w:val="center"/>
      <w:rPr>
        <w:sz w:val="16"/>
        <w:lang w:val="en-GB"/>
      </w:rPr>
    </w:pPr>
  </w:p>
  <w:p w:rsidR="00AC2080" w:rsidRDefault="00AC2080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AC2080" w:rsidRPr="00BC7D59" w:rsidRDefault="00AC2080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AC2080" w:rsidRPr="00BC7D59" w:rsidRDefault="00AC2080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AC2080" w:rsidRPr="00BC7D59" w:rsidRDefault="00AC2080" w:rsidP="0035299D">
    <w:pPr>
      <w:ind w:left="-182" w:right="74"/>
      <w:jc w:val="center"/>
      <w:rPr>
        <w:sz w:val="16"/>
        <w:lang w:val="en-GB"/>
      </w:rPr>
    </w:pPr>
  </w:p>
  <w:p w:rsidR="00AC2080" w:rsidRPr="00BC7D59" w:rsidRDefault="00AC208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AC2080" w:rsidRPr="00BC7D59" w:rsidRDefault="00AC208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80" w:rsidRDefault="00AC2080" w:rsidP="00505AF8">
    <w:pPr>
      <w:ind w:left="-187" w:right="72"/>
      <w:jc w:val="center"/>
      <w:rPr>
        <w:sz w:val="16"/>
        <w:lang w:val="en-GB"/>
      </w:rPr>
    </w:pPr>
  </w:p>
  <w:p w:rsidR="00AC2080" w:rsidRDefault="00AC2080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AC2080" w:rsidRPr="00BC7D59" w:rsidRDefault="00AC2080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AC2080" w:rsidRPr="00BC7D59" w:rsidRDefault="00AC2080">
    <w:pPr>
      <w:spacing w:line="19" w:lineRule="exact"/>
      <w:ind w:left="-182" w:right="74"/>
      <w:jc w:val="center"/>
      <w:rPr>
        <w:sz w:val="18"/>
        <w:lang w:val="en-GB"/>
      </w:rPr>
    </w:pPr>
  </w:p>
  <w:p w:rsidR="00AC2080" w:rsidRPr="00BC7D59" w:rsidRDefault="00AC2080">
    <w:pPr>
      <w:ind w:left="-182" w:right="74"/>
      <w:jc w:val="center"/>
      <w:rPr>
        <w:sz w:val="16"/>
        <w:lang w:val="en-GB"/>
      </w:rPr>
    </w:pPr>
  </w:p>
  <w:p w:rsidR="00AC2080" w:rsidRPr="00BC7D59" w:rsidRDefault="00AC2080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AC2080" w:rsidRPr="00BC7D59" w:rsidRDefault="00AC2080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80" w:rsidRDefault="00AC2080" w:rsidP="009451BF">
      <w:r>
        <w:separator/>
      </w:r>
    </w:p>
    <w:p w:rsidR="00AC2080" w:rsidRDefault="00AC2080"/>
  </w:footnote>
  <w:footnote w:type="continuationSeparator" w:id="1">
    <w:p w:rsidR="00AC2080" w:rsidRDefault="00AC2080" w:rsidP="009451BF">
      <w:r>
        <w:continuationSeparator/>
      </w:r>
    </w:p>
    <w:p w:rsidR="00AC2080" w:rsidRDefault="00AC2080"/>
  </w:footnote>
  <w:footnote w:id="2">
    <w:p w:rsidR="00AC2080" w:rsidRPr="004A5D65" w:rsidRDefault="00AC2080" w:rsidP="004A5D65">
      <w:pPr>
        <w:pStyle w:val="FNoteText"/>
        <w:rPr>
          <w:szCs w:val="16"/>
        </w:rPr>
      </w:pPr>
      <w:r w:rsidRPr="004A5D65">
        <w:rPr>
          <w:rStyle w:val="FootnoteReference"/>
          <w:sz w:val="16"/>
          <w:szCs w:val="16"/>
        </w:rPr>
        <w:footnoteRef/>
      </w:r>
      <w:r w:rsidRPr="004A5D65">
        <w:rPr>
          <w:szCs w:val="16"/>
        </w:rPr>
        <w:t xml:space="preserve"> </w:t>
      </w:r>
      <w:proofErr w:type="spellStart"/>
      <w:r w:rsidRPr="004A5D65">
        <w:rPr>
          <w:szCs w:val="16"/>
        </w:rPr>
        <w:t>nguMthetho</w:t>
      </w:r>
      <w:proofErr w:type="spellEnd"/>
      <w:r w:rsidRPr="004A5D65">
        <w:rPr>
          <w:szCs w:val="16"/>
        </w:rPr>
        <w:t xml:space="preserve"> </w:t>
      </w:r>
      <w:proofErr w:type="spellStart"/>
      <w:r w:rsidRPr="004A5D65">
        <w:rPr>
          <w:szCs w:val="16"/>
        </w:rPr>
        <w:t>Wokwenza</w:t>
      </w:r>
      <w:proofErr w:type="spellEnd"/>
      <w:r w:rsidRPr="004A5D65">
        <w:rPr>
          <w:szCs w:val="16"/>
        </w:rPr>
        <w:t xml:space="preserve"> </w:t>
      </w:r>
      <w:proofErr w:type="spellStart"/>
      <w:r w:rsidRPr="004A5D65">
        <w:rPr>
          <w:szCs w:val="16"/>
        </w:rPr>
        <w:t>Utshintsho</w:t>
      </w:r>
      <w:proofErr w:type="spellEnd"/>
      <w:r w:rsidRPr="004A5D65">
        <w:rPr>
          <w:szCs w:val="16"/>
        </w:rPr>
        <w:t xml:space="preserve"> </w:t>
      </w:r>
      <w:proofErr w:type="spellStart"/>
      <w:r w:rsidRPr="004A5D65">
        <w:rPr>
          <w:szCs w:val="16"/>
        </w:rPr>
        <w:t>KuMthetho</w:t>
      </w:r>
      <w:proofErr w:type="spellEnd"/>
      <w:r w:rsidRPr="004A5D65">
        <w:rPr>
          <w:szCs w:val="16"/>
        </w:rPr>
        <w:t xml:space="preserve"> </w:t>
      </w:r>
      <w:proofErr w:type="spellStart"/>
      <w:r w:rsidRPr="004A5D65">
        <w:rPr>
          <w:szCs w:val="16"/>
        </w:rPr>
        <w:t>Ojongene</w:t>
      </w:r>
      <w:proofErr w:type="spellEnd"/>
      <w:r w:rsidRPr="004A5D65">
        <w:rPr>
          <w:szCs w:val="16"/>
        </w:rPr>
        <w:t xml:space="preserve"> </w:t>
      </w:r>
      <w:proofErr w:type="spellStart"/>
      <w:r w:rsidRPr="004A5D65">
        <w:rPr>
          <w:szCs w:val="16"/>
        </w:rPr>
        <w:t>Nezigulo</w:t>
      </w:r>
      <w:proofErr w:type="spellEnd"/>
      <w:r w:rsidRPr="004A5D65">
        <w:rPr>
          <w:szCs w:val="16"/>
        </w:rPr>
        <w:t xml:space="preserve"> </w:t>
      </w:r>
      <w:proofErr w:type="spellStart"/>
      <w:r w:rsidRPr="004A5D65">
        <w:rPr>
          <w:szCs w:val="16"/>
        </w:rPr>
        <w:t>Zengqondo</w:t>
      </w:r>
      <w:proofErr w:type="spellEnd"/>
      <w:r w:rsidRPr="004A5D65">
        <w:rPr>
          <w:szCs w:val="16"/>
        </w:rPr>
        <w:t xml:space="preserve"> 12 ka 2014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80" w:rsidRPr="00BC7D59" w:rsidRDefault="00AC2080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AC2080" w:rsidRPr="00BC7D59" w:rsidRDefault="00AC2080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A142A0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A142A0" w:rsidRPr="00BC7D59">
      <w:rPr>
        <w:rStyle w:val="PageNumber"/>
      </w:rPr>
      <w:fldChar w:fldCharType="separate"/>
    </w:r>
    <w:r w:rsidR="00AC4491">
      <w:rPr>
        <w:rStyle w:val="PageNumber"/>
        <w:noProof/>
      </w:rPr>
      <w:t>4</w:t>
    </w:r>
    <w:r w:rsidR="00A142A0" w:rsidRPr="00BC7D59">
      <w:rPr>
        <w:rStyle w:val="PageNumber"/>
      </w:rPr>
      <w:fldChar w:fldCharType="end"/>
    </w:r>
  </w:p>
  <w:p w:rsidR="00AC2080" w:rsidRDefault="00AC2080"/>
  <w:p w:rsidR="00AC2080" w:rsidRDefault="00AC20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4469"/>
    <w:rsid w:val="00004F3C"/>
    <w:rsid w:val="000051A6"/>
    <w:rsid w:val="000051E4"/>
    <w:rsid w:val="00005CD8"/>
    <w:rsid w:val="000068E8"/>
    <w:rsid w:val="00007FA2"/>
    <w:rsid w:val="00010081"/>
    <w:rsid w:val="00010107"/>
    <w:rsid w:val="00010D37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2427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6CA"/>
    <w:rsid w:val="00097909"/>
    <w:rsid w:val="000979B4"/>
    <w:rsid w:val="000A055A"/>
    <w:rsid w:val="000A0789"/>
    <w:rsid w:val="000A114C"/>
    <w:rsid w:val="000A199C"/>
    <w:rsid w:val="000A1C71"/>
    <w:rsid w:val="000A1EB6"/>
    <w:rsid w:val="000A1F83"/>
    <w:rsid w:val="000A24AE"/>
    <w:rsid w:val="000A253D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20E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5D0"/>
    <w:rsid w:val="0010552A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4C"/>
    <w:rsid w:val="00113B18"/>
    <w:rsid w:val="0011579C"/>
    <w:rsid w:val="00115910"/>
    <w:rsid w:val="001159C0"/>
    <w:rsid w:val="00116096"/>
    <w:rsid w:val="00116163"/>
    <w:rsid w:val="0011656F"/>
    <w:rsid w:val="0011700C"/>
    <w:rsid w:val="0011714A"/>
    <w:rsid w:val="001176C2"/>
    <w:rsid w:val="001179B7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6D3C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4F3"/>
    <w:rsid w:val="0018406A"/>
    <w:rsid w:val="00184655"/>
    <w:rsid w:val="00185967"/>
    <w:rsid w:val="00185D93"/>
    <w:rsid w:val="00186943"/>
    <w:rsid w:val="00186BF7"/>
    <w:rsid w:val="00187517"/>
    <w:rsid w:val="00187BA6"/>
    <w:rsid w:val="00187E3C"/>
    <w:rsid w:val="001901FD"/>
    <w:rsid w:val="00191A0B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371"/>
    <w:rsid w:val="001A5515"/>
    <w:rsid w:val="001A66C4"/>
    <w:rsid w:val="001A7D1A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3FF9"/>
    <w:rsid w:val="001D405D"/>
    <w:rsid w:val="001D497E"/>
    <w:rsid w:val="001D5ED9"/>
    <w:rsid w:val="001D6B33"/>
    <w:rsid w:val="001D7609"/>
    <w:rsid w:val="001E06B8"/>
    <w:rsid w:val="001E14A3"/>
    <w:rsid w:val="001E1535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1CC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63A"/>
    <w:rsid w:val="002429A1"/>
    <w:rsid w:val="00243BE5"/>
    <w:rsid w:val="00246070"/>
    <w:rsid w:val="00246BD4"/>
    <w:rsid w:val="00250070"/>
    <w:rsid w:val="002504BC"/>
    <w:rsid w:val="00250827"/>
    <w:rsid w:val="00251038"/>
    <w:rsid w:val="00252D29"/>
    <w:rsid w:val="0025341C"/>
    <w:rsid w:val="00253D3C"/>
    <w:rsid w:val="00254B15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2AE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45F"/>
    <w:rsid w:val="002848B2"/>
    <w:rsid w:val="00285D32"/>
    <w:rsid w:val="00285F76"/>
    <w:rsid w:val="0028610C"/>
    <w:rsid w:val="002866D2"/>
    <w:rsid w:val="00287018"/>
    <w:rsid w:val="00287121"/>
    <w:rsid w:val="0028754D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39"/>
    <w:rsid w:val="002A34FB"/>
    <w:rsid w:val="002A35D7"/>
    <w:rsid w:val="002A41F3"/>
    <w:rsid w:val="002A4911"/>
    <w:rsid w:val="002A4B51"/>
    <w:rsid w:val="002A4BD6"/>
    <w:rsid w:val="002A5890"/>
    <w:rsid w:val="002A5A4D"/>
    <w:rsid w:val="002A5BF6"/>
    <w:rsid w:val="002A5FD4"/>
    <w:rsid w:val="002A651F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B77ED"/>
    <w:rsid w:val="002C0F56"/>
    <w:rsid w:val="002C127D"/>
    <w:rsid w:val="002C1EFE"/>
    <w:rsid w:val="002C251A"/>
    <w:rsid w:val="002C29A2"/>
    <w:rsid w:val="002C2D6B"/>
    <w:rsid w:val="002C306D"/>
    <w:rsid w:val="002C3BD6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5AD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490C"/>
    <w:rsid w:val="00334F5D"/>
    <w:rsid w:val="0033504D"/>
    <w:rsid w:val="003356D3"/>
    <w:rsid w:val="003360B2"/>
    <w:rsid w:val="00336324"/>
    <w:rsid w:val="003376BF"/>
    <w:rsid w:val="00341798"/>
    <w:rsid w:val="00341D1D"/>
    <w:rsid w:val="003427AC"/>
    <w:rsid w:val="00342B0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1FE"/>
    <w:rsid w:val="00367A62"/>
    <w:rsid w:val="00367F8F"/>
    <w:rsid w:val="0037198D"/>
    <w:rsid w:val="00371FD1"/>
    <w:rsid w:val="003720D4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77C91"/>
    <w:rsid w:val="003801B2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003"/>
    <w:rsid w:val="003903C0"/>
    <w:rsid w:val="003906A5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9E7"/>
    <w:rsid w:val="003C6A44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8A9"/>
    <w:rsid w:val="003E4953"/>
    <w:rsid w:val="003E4B01"/>
    <w:rsid w:val="003E5511"/>
    <w:rsid w:val="003E5C5B"/>
    <w:rsid w:val="003E621B"/>
    <w:rsid w:val="003E684C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A77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902"/>
    <w:rsid w:val="00440EB6"/>
    <w:rsid w:val="004414FA"/>
    <w:rsid w:val="00441BD6"/>
    <w:rsid w:val="00441D9B"/>
    <w:rsid w:val="00442569"/>
    <w:rsid w:val="00442E65"/>
    <w:rsid w:val="004430E5"/>
    <w:rsid w:val="004433BC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007"/>
    <w:rsid w:val="004948B3"/>
    <w:rsid w:val="00495D1D"/>
    <w:rsid w:val="00496393"/>
    <w:rsid w:val="004966CD"/>
    <w:rsid w:val="00496A18"/>
    <w:rsid w:val="004975E2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5869"/>
    <w:rsid w:val="004A5D65"/>
    <w:rsid w:val="004A5E53"/>
    <w:rsid w:val="004A6ABB"/>
    <w:rsid w:val="004A73AE"/>
    <w:rsid w:val="004A7B22"/>
    <w:rsid w:val="004B0DEF"/>
    <w:rsid w:val="004B10F5"/>
    <w:rsid w:val="004B14A0"/>
    <w:rsid w:val="004B270D"/>
    <w:rsid w:val="004B2EF8"/>
    <w:rsid w:val="004B38F1"/>
    <w:rsid w:val="004B69D9"/>
    <w:rsid w:val="004C0365"/>
    <w:rsid w:val="004C055E"/>
    <w:rsid w:val="004C057D"/>
    <w:rsid w:val="004C1AE9"/>
    <w:rsid w:val="004C26CA"/>
    <w:rsid w:val="004C2831"/>
    <w:rsid w:val="004C31D5"/>
    <w:rsid w:val="004C362C"/>
    <w:rsid w:val="004C3776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2C57"/>
    <w:rsid w:val="004D30F8"/>
    <w:rsid w:val="004D3166"/>
    <w:rsid w:val="004D38A5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CA6"/>
    <w:rsid w:val="00500399"/>
    <w:rsid w:val="00501C9A"/>
    <w:rsid w:val="00501D26"/>
    <w:rsid w:val="00501FD4"/>
    <w:rsid w:val="0050265C"/>
    <w:rsid w:val="0050280D"/>
    <w:rsid w:val="00503B63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170E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1F36"/>
    <w:rsid w:val="00522576"/>
    <w:rsid w:val="00522D22"/>
    <w:rsid w:val="005251AB"/>
    <w:rsid w:val="00525F57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A97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4553"/>
    <w:rsid w:val="00566399"/>
    <w:rsid w:val="00566DE2"/>
    <w:rsid w:val="0057055B"/>
    <w:rsid w:val="005706E2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B6F"/>
    <w:rsid w:val="0058100D"/>
    <w:rsid w:val="00581180"/>
    <w:rsid w:val="00581C21"/>
    <w:rsid w:val="005836C5"/>
    <w:rsid w:val="005838CA"/>
    <w:rsid w:val="00583BFD"/>
    <w:rsid w:val="00584439"/>
    <w:rsid w:val="00584A20"/>
    <w:rsid w:val="00586CE5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843"/>
    <w:rsid w:val="005B4D07"/>
    <w:rsid w:val="005B550F"/>
    <w:rsid w:val="005B5ACA"/>
    <w:rsid w:val="005B5F90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4D98"/>
    <w:rsid w:val="005E53A4"/>
    <w:rsid w:val="005E5EAA"/>
    <w:rsid w:val="005E6F25"/>
    <w:rsid w:val="005E70E5"/>
    <w:rsid w:val="005F1617"/>
    <w:rsid w:val="005F1788"/>
    <w:rsid w:val="005F1FFF"/>
    <w:rsid w:val="005F264A"/>
    <w:rsid w:val="005F2E04"/>
    <w:rsid w:val="005F2F0B"/>
    <w:rsid w:val="005F31A1"/>
    <w:rsid w:val="005F3F87"/>
    <w:rsid w:val="005F6DF5"/>
    <w:rsid w:val="005F7F7B"/>
    <w:rsid w:val="006002A2"/>
    <w:rsid w:val="006008F5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397"/>
    <w:rsid w:val="00616BCD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3FB"/>
    <w:rsid w:val="006277C3"/>
    <w:rsid w:val="00627C0A"/>
    <w:rsid w:val="00627FA9"/>
    <w:rsid w:val="006300FF"/>
    <w:rsid w:val="006307D2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644B"/>
    <w:rsid w:val="006465A9"/>
    <w:rsid w:val="006473C0"/>
    <w:rsid w:val="0065079D"/>
    <w:rsid w:val="006510E6"/>
    <w:rsid w:val="006518A1"/>
    <w:rsid w:val="0065198F"/>
    <w:rsid w:val="006530C7"/>
    <w:rsid w:val="006540C2"/>
    <w:rsid w:val="006553A4"/>
    <w:rsid w:val="00655859"/>
    <w:rsid w:val="00655DF7"/>
    <w:rsid w:val="00655E72"/>
    <w:rsid w:val="00655F80"/>
    <w:rsid w:val="006573C6"/>
    <w:rsid w:val="00660605"/>
    <w:rsid w:val="00660647"/>
    <w:rsid w:val="006606C6"/>
    <w:rsid w:val="00660939"/>
    <w:rsid w:val="00660B0F"/>
    <w:rsid w:val="00661145"/>
    <w:rsid w:val="006611C3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291"/>
    <w:rsid w:val="00674FC6"/>
    <w:rsid w:val="00675898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108E"/>
    <w:rsid w:val="00691B27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96960"/>
    <w:rsid w:val="006A05EF"/>
    <w:rsid w:val="006A0603"/>
    <w:rsid w:val="006A14B6"/>
    <w:rsid w:val="006A1C14"/>
    <w:rsid w:val="006A1CF6"/>
    <w:rsid w:val="006A2EBD"/>
    <w:rsid w:val="006A3F27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4251"/>
    <w:rsid w:val="006C4D26"/>
    <w:rsid w:val="006C4D5D"/>
    <w:rsid w:val="006C5299"/>
    <w:rsid w:val="006C538F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06C0"/>
    <w:rsid w:val="006E090D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12C"/>
    <w:rsid w:val="006E5307"/>
    <w:rsid w:val="006E5E88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0B5"/>
    <w:rsid w:val="006F411E"/>
    <w:rsid w:val="006F5111"/>
    <w:rsid w:val="006F6878"/>
    <w:rsid w:val="0070276A"/>
    <w:rsid w:val="00702A40"/>
    <w:rsid w:val="00703B1C"/>
    <w:rsid w:val="00703B28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63D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D81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56AD4"/>
    <w:rsid w:val="00760253"/>
    <w:rsid w:val="007602D4"/>
    <w:rsid w:val="00760425"/>
    <w:rsid w:val="0076176B"/>
    <w:rsid w:val="00761AC3"/>
    <w:rsid w:val="007620D5"/>
    <w:rsid w:val="00763935"/>
    <w:rsid w:val="00764750"/>
    <w:rsid w:val="007652FF"/>
    <w:rsid w:val="007655CB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46D4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9795F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2A9"/>
    <w:rsid w:val="007B7382"/>
    <w:rsid w:val="007B7CAB"/>
    <w:rsid w:val="007C0547"/>
    <w:rsid w:val="007C0A3D"/>
    <w:rsid w:val="007C1687"/>
    <w:rsid w:val="007C1797"/>
    <w:rsid w:val="007C2C16"/>
    <w:rsid w:val="007C33FC"/>
    <w:rsid w:val="007C43F4"/>
    <w:rsid w:val="007C5B7D"/>
    <w:rsid w:val="007C64CE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C1A"/>
    <w:rsid w:val="007F302E"/>
    <w:rsid w:val="007F3BD1"/>
    <w:rsid w:val="007F3D9D"/>
    <w:rsid w:val="007F3DD3"/>
    <w:rsid w:val="007F66B1"/>
    <w:rsid w:val="007F679B"/>
    <w:rsid w:val="007F6D54"/>
    <w:rsid w:val="007F7915"/>
    <w:rsid w:val="0080001C"/>
    <w:rsid w:val="00800C0E"/>
    <w:rsid w:val="00801162"/>
    <w:rsid w:val="008020CE"/>
    <w:rsid w:val="00802A2B"/>
    <w:rsid w:val="00802E0C"/>
    <w:rsid w:val="00804247"/>
    <w:rsid w:val="00804698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5D34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937"/>
    <w:rsid w:val="00834F54"/>
    <w:rsid w:val="0083514E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CC2"/>
    <w:rsid w:val="0085109F"/>
    <w:rsid w:val="00851CBF"/>
    <w:rsid w:val="00852482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5E3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3D6A"/>
    <w:rsid w:val="008E4512"/>
    <w:rsid w:val="008E4A90"/>
    <w:rsid w:val="008E4F9B"/>
    <w:rsid w:val="008E502B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B9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1141"/>
    <w:rsid w:val="009214CE"/>
    <w:rsid w:val="009226BD"/>
    <w:rsid w:val="0092291F"/>
    <w:rsid w:val="00922F3A"/>
    <w:rsid w:val="00923893"/>
    <w:rsid w:val="00923F7D"/>
    <w:rsid w:val="00924A87"/>
    <w:rsid w:val="00926368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E1"/>
    <w:rsid w:val="00951757"/>
    <w:rsid w:val="00951B0F"/>
    <w:rsid w:val="00952C76"/>
    <w:rsid w:val="00953059"/>
    <w:rsid w:val="00953706"/>
    <w:rsid w:val="009539BE"/>
    <w:rsid w:val="0095463F"/>
    <w:rsid w:val="00954A26"/>
    <w:rsid w:val="0095590D"/>
    <w:rsid w:val="00955FE6"/>
    <w:rsid w:val="00956170"/>
    <w:rsid w:val="009565D2"/>
    <w:rsid w:val="00956D16"/>
    <w:rsid w:val="00960834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628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4A5"/>
    <w:rsid w:val="009B4AD7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11E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7BA"/>
    <w:rsid w:val="009F7CED"/>
    <w:rsid w:val="00A00705"/>
    <w:rsid w:val="00A00D44"/>
    <w:rsid w:val="00A00F75"/>
    <w:rsid w:val="00A03977"/>
    <w:rsid w:val="00A03A24"/>
    <w:rsid w:val="00A03DE5"/>
    <w:rsid w:val="00A059AD"/>
    <w:rsid w:val="00A05EB1"/>
    <w:rsid w:val="00A05F7C"/>
    <w:rsid w:val="00A06495"/>
    <w:rsid w:val="00A06D1A"/>
    <w:rsid w:val="00A070BE"/>
    <w:rsid w:val="00A07351"/>
    <w:rsid w:val="00A10416"/>
    <w:rsid w:val="00A1116B"/>
    <w:rsid w:val="00A11A66"/>
    <w:rsid w:val="00A122DD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2076A"/>
    <w:rsid w:val="00A21539"/>
    <w:rsid w:val="00A21C03"/>
    <w:rsid w:val="00A233DF"/>
    <w:rsid w:val="00A23B6C"/>
    <w:rsid w:val="00A23E79"/>
    <w:rsid w:val="00A244DE"/>
    <w:rsid w:val="00A25B0B"/>
    <w:rsid w:val="00A25D18"/>
    <w:rsid w:val="00A2624A"/>
    <w:rsid w:val="00A27FE9"/>
    <w:rsid w:val="00A30114"/>
    <w:rsid w:val="00A3011C"/>
    <w:rsid w:val="00A30F8C"/>
    <w:rsid w:val="00A31440"/>
    <w:rsid w:val="00A3154A"/>
    <w:rsid w:val="00A31D42"/>
    <w:rsid w:val="00A345C6"/>
    <w:rsid w:val="00A34770"/>
    <w:rsid w:val="00A3479A"/>
    <w:rsid w:val="00A3508B"/>
    <w:rsid w:val="00A352E0"/>
    <w:rsid w:val="00A360D9"/>
    <w:rsid w:val="00A3626B"/>
    <w:rsid w:val="00A36B2B"/>
    <w:rsid w:val="00A36D93"/>
    <w:rsid w:val="00A36FD4"/>
    <w:rsid w:val="00A37058"/>
    <w:rsid w:val="00A37244"/>
    <w:rsid w:val="00A400C5"/>
    <w:rsid w:val="00A417BA"/>
    <w:rsid w:val="00A41ACD"/>
    <w:rsid w:val="00A41C2E"/>
    <w:rsid w:val="00A425E6"/>
    <w:rsid w:val="00A43C1E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1D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D57"/>
    <w:rsid w:val="00A81C7A"/>
    <w:rsid w:val="00A82BE0"/>
    <w:rsid w:val="00A834BE"/>
    <w:rsid w:val="00A839A7"/>
    <w:rsid w:val="00A83D46"/>
    <w:rsid w:val="00A86031"/>
    <w:rsid w:val="00A862C9"/>
    <w:rsid w:val="00A87B92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C6A"/>
    <w:rsid w:val="00A95DFD"/>
    <w:rsid w:val="00A96817"/>
    <w:rsid w:val="00A978F6"/>
    <w:rsid w:val="00AA0167"/>
    <w:rsid w:val="00AA0C43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080"/>
    <w:rsid w:val="00AC26B4"/>
    <w:rsid w:val="00AC3924"/>
    <w:rsid w:val="00AC3DFF"/>
    <w:rsid w:val="00AC4491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05F9"/>
    <w:rsid w:val="00AD1338"/>
    <w:rsid w:val="00AD15AA"/>
    <w:rsid w:val="00AD1A2B"/>
    <w:rsid w:val="00AD2013"/>
    <w:rsid w:val="00AD3D24"/>
    <w:rsid w:val="00AD3E96"/>
    <w:rsid w:val="00AD48FB"/>
    <w:rsid w:val="00AD634C"/>
    <w:rsid w:val="00AD641C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A08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0659B"/>
    <w:rsid w:val="00B1090C"/>
    <w:rsid w:val="00B12008"/>
    <w:rsid w:val="00B12FFE"/>
    <w:rsid w:val="00B13641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2D01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AEC"/>
    <w:rsid w:val="00B43DF1"/>
    <w:rsid w:val="00B441D4"/>
    <w:rsid w:val="00B443C3"/>
    <w:rsid w:val="00B4491A"/>
    <w:rsid w:val="00B44B0F"/>
    <w:rsid w:val="00B44BE4"/>
    <w:rsid w:val="00B453AA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A71"/>
    <w:rsid w:val="00B63236"/>
    <w:rsid w:val="00B635A1"/>
    <w:rsid w:val="00B63DCD"/>
    <w:rsid w:val="00B63FBB"/>
    <w:rsid w:val="00B64A00"/>
    <w:rsid w:val="00B64FDF"/>
    <w:rsid w:val="00B65644"/>
    <w:rsid w:val="00B65C82"/>
    <w:rsid w:val="00B663D6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1E2"/>
    <w:rsid w:val="00B85692"/>
    <w:rsid w:val="00B85724"/>
    <w:rsid w:val="00B8578B"/>
    <w:rsid w:val="00B863A0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8B4"/>
    <w:rsid w:val="00BD2E22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DD1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A3D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4922"/>
    <w:rsid w:val="00C15BB3"/>
    <w:rsid w:val="00C15ED2"/>
    <w:rsid w:val="00C1671D"/>
    <w:rsid w:val="00C16A9A"/>
    <w:rsid w:val="00C16EE7"/>
    <w:rsid w:val="00C16FE3"/>
    <w:rsid w:val="00C17B52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6F43"/>
    <w:rsid w:val="00C37623"/>
    <w:rsid w:val="00C3773C"/>
    <w:rsid w:val="00C37D8C"/>
    <w:rsid w:val="00C37EF4"/>
    <w:rsid w:val="00C41749"/>
    <w:rsid w:val="00C42201"/>
    <w:rsid w:val="00C42742"/>
    <w:rsid w:val="00C42DBF"/>
    <w:rsid w:val="00C44B18"/>
    <w:rsid w:val="00C45944"/>
    <w:rsid w:val="00C45F1D"/>
    <w:rsid w:val="00C46B26"/>
    <w:rsid w:val="00C47587"/>
    <w:rsid w:val="00C50073"/>
    <w:rsid w:val="00C50AD1"/>
    <w:rsid w:val="00C50B11"/>
    <w:rsid w:val="00C511DB"/>
    <w:rsid w:val="00C5138D"/>
    <w:rsid w:val="00C52B92"/>
    <w:rsid w:val="00C52ED4"/>
    <w:rsid w:val="00C53668"/>
    <w:rsid w:val="00C538BF"/>
    <w:rsid w:val="00C54232"/>
    <w:rsid w:val="00C54E24"/>
    <w:rsid w:val="00C54FC5"/>
    <w:rsid w:val="00C56A74"/>
    <w:rsid w:val="00C602ED"/>
    <w:rsid w:val="00C609DA"/>
    <w:rsid w:val="00C62208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21A"/>
    <w:rsid w:val="00CB34CE"/>
    <w:rsid w:val="00CB44C7"/>
    <w:rsid w:val="00CB542F"/>
    <w:rsid w:val="00CB54C5"/>
    <w:rsid w:val="00CB5860"/>
    <w:rsid w:val="00CB62F6"/>
    <w:rsid w:val="00CB63E1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A55"/>
    <w:rsid w:val="00CD5810"/>
    <w:rsid w:val="00CD6869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10F18"/>
    <w:rsid w:val="00D11195"/>
    <w:rsid w:val="00D11275"/>
    <w:rsid w:val="00D11DF6"/>
    <w:rsid w:val="00D1375B"/>
    <w:rsid w:val="00D13E22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2EC"/>
    <w:rsid w:val="00D76D02"/>
    <w:rsid w:val="00D76DA0"/>
    <w:rsid w:val="00D76EE0"/>
    <w:rsid w:val="00D7711B"/>
    <w:rsid w:val="00D77E64"/>
    <w:rsid w:val="00D77EB2"/>
    <w:rsid w:val="00D81547"/>
    <w:rsid w:val="00D8221F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52"/>
    <w:rsid w:val="00DA5CE3"/>
    <w:rsid w:val="00DA5E7B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A80"/>
    <w:rsid w:val="00DB5B78"/>
    <w:rsid w:val="00DB5D3A"/>
    <w:rsid w:val="00DB5E97"/>
    <w:rsid w:val="00DB6F0E"/>
    <w:rsid w:val="00DB759F"/>
    <w:rsid w:val="00DC08E7"/>
    <w:rsid w:val="00DC0AA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048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527"/>
    <w:rsid w:val="00DE3C5D"/>
    <w:rsid w:val="00DE5CEF"/>
    <w:rsid w:val="00DE5E9C"/>
    <w:rsid w:val="00DE70C1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1D4"/>
    <w:rsid w:val="00E008C6"/>
    <w:rsid w:val="00E0266C"/>
    <w:rsid w:val="00E03B75"/>
    <w:rsid w:val="00E041E2"/>
    <w:rsid w:val="00E04F21"/>
    <w:rsid w:val="00E05FA2"/>
    <w:rsid w:val="00E06040"/>
    <w:rsid w:val="00E0692F"/>
    <w:rsid w:val="00E06AE5"/>
    <w:rsid w:val="00E06E5B"/>
    <w:rsid w:val="00E0701E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149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27F"/>
    <w:rsid w:val="00E74A50"/>
    <w:rsid w:val="00E7508D"/>
    <w:rsid w:val="00E75F78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4D6A"/>
    <w:rsid w:val="00E95068"/>
    <w:rsid w:val="00E95C11"/>
    <w:rsid w:val="00E95CF3"/>
    <w:rsid w:val="00E973C0"/>
    <w:rsid w:val="00E973E3"/>
    <w:rsid w:val="00E97691"/>
    <w:rsid w:val="00E97D6A"/>
    <w:rsid w:val="00EA0442"/>
    <w:rsid w:val="00EA0B84"/>
    <w:rsid w:val="00EA2438"/>
    <w:rsid w:val="00EA28B0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0700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390"/>
    <w:rsid w:val="00EF6924"/>
    <w:rsid w:val="00EF6ED3"/>
    <w:rsid w:val="00EF6F7D"/>
    <w:rsid w:val="00F000EC"/>
    <w:rsid w:val="00F00708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5449"/>
    <w:rsid w:val="00F360DC"/>
    <w:rsid w:val="00F37494"/>
    <w:rsid w:val="00F3770F"/>
    <w:rsid w:val="00F4089E"/>
    <w:rsid w:val="00F40AFB"/>
    <w:rsid w:val="00F412D2"/>
    <w:rsid w:val="00F4143B"/>
    <w:rsid w:val="00F41E04"/>
    <w:rsid w:val="00F42029"/>
    <w:rsid w:val="00F42D16"/>
    <w:rsid w:val="00F435FA"/>
    <w:rsid w:val="00F45FBF"/>
    <w:rsid w:val="00F46478"/>
    <w:rsid w:val="00F466FC"/>
    <w:rsid w:val="00F46E6B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A6F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21FF"/>
    <w:rsid w:val="00F92382"/>
    <w:rsid w:val="00F92384"/>
    <w:rsid w:val="00F923C5"/>
    <w:rsid w:val="00F9282A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342"/>
    <w:rsid w:val="00FD1FEA"/>
    <w:rsid w:val="00FD214F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77C91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377C91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377C91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377C91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rsid w:val="00377C91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377C91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377C91"/>
  </w:style>
  <w:style w:type="paragraph" w:customStyle="1" w:styleId="LegHeadBold">
    <w:name w:val="Leg_HeadBold"/>
    <w:basedOn w:val="Normal"/>
    <w:rsid w:val="00377C91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377C91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377C91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377C91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377C91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377C91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377C91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377C91"/>
    <w:pPr>
      <w:spacing w:before="120"/>
      <w:ind w:firstLine="284"/>
    </w:pPr>
  </w:style>
  <w:style w:type="paragraph" w:customStyle="1" w:styleId="LegPara">
    <w:name w:val="Leg_Para"/>
    <w:basedOn w:val="Normal"/>
    <w:rsid w:val="00377C91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377C91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377C91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377C91"/>
    <w:pPr>
      <w:ind w:firstLine="567"/>
    </w:pPr>
  </w:style>
  <w:style w:type="paragraph" w:customStyle="1" w:styleId="LegAmendActList">
    <w:name w:val="Leg_AmendActList"/>
    <w:basedOn w:val="Normal"/>
    <w:rsid w:val="00377C91"/>
    <w:pPr>
      <w:spacing w:before="40"/>
      <w:jc w:val="center"/>
    </w:pPr>
  </w:style>
  <w:style w:type="paragraph" w:customStyle="1" w:styleId="LegTextFLIndent">
    <w:name w:val="Leg_TextFLIndent"/>
    <w:basedOn w:val="Normal"/>
    <w:rsid w:val="00377C91"/>
    <w:pPr>
      <w:ind w:firstLine="284"/>
    </w:pPr>
  </w:style>
  <w:style w:type="paragraph" w:customStyle="1" w:styleId="LegAbstract">
    <w:name w:val="Leg_Abstract"/>
    <w:basedOn w:val="Normal"/>
    <w:rsid w:val="00377C91"/>
    <w:rPr>
      <w:b/>
    </w:rPr>
  </w:style>
  <w:style w:type="paragraph" w:customStyle="1" w:styleId="LegAssentedTo">
    <w:name w:val="Leg_AssentedTo"/>
    <w:basedOn w:val="Normal"/>
    <w:autoRedefine/>
    <w:rsid w:val="00377C91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377C91"/>
    <w:pPr>
      <w:ind w:left="284" w:firstLine="284"/>
    </w:pPr>
  </w:style>
  <w:style w:type="paragraph" w:customStyle="1" w:styleId="LegItem">
    <w:name w:val="Leg_Item"/>
    <w:basedOn w:val="Normal"/>
    <w:rsid w:val="00377C91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377C91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377C91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377C91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377C91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377C91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377C91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377C91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377C91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377C91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377C91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377C91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377C91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377C91"/>
  </w:style>
  <w:style w:type="paragraph" w:customStyle="1" w:styleId="TableCentered">
    <w:name w:val="TableCentered"/>
    <w:basedOn w:val="Normal"/>
    <w:rsid w:val="00377C91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377C91"/>
    <w:rPr>
      <w:vanish/>
      <w:color w:val="C0C0C0"/>
      <w:sz w:val="16"/>
    </w:rPr>
  </w:style>
  <w:style w:type="paragraph" w:customStyle="1" w:styleId="TableText">
    <w:name w:val="TableText"/>
    <w:basedOn w:val="Normal"/>
    <w:rsid w:val="00377C91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377C91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377C91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377C91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377C91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377C91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377C91"/>
    <w:pPr>
      <w:spacing w:before="240"/>
      <w:jc w:val="center"/>
    </w:pPr>
  </w:style>
  <w:style w:type="paragraph" w:customStyle="1" w:styleId="LegAOSHead">
    <w:name w:val="Leg_AOSHead"/>
    <w:basedOn w:val="Normal"/>
    <w:rsid w:val="00377C91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377C91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377C91"/>
    <w:pPr>
      <w:spacing w:before="120"/>
      <w:jc w:val="center"/>
    </w:pPr>
  </w:style>
  <w:style w:type="paragraph" w:customStyle="1" w:styleId="LegAOSSection">
    <w:name w:val="Leg_AOSSection"/>
    <w:basedOn w:val="Normal"/>
    <w:rsid w:val="00377C91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377C91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377C91"/>
    <w:pPr>
      <w:jc w:val="center"/>
    </w:pPr>
  </w:style>
  <w:style w:type="paragraph" w:customStyle="1" w:styleId="TableBullet">
    <w:name w:val="TableBullet"/>
    <w:basedOn w:val="Normal"/>
    <w:rsid w:val="00377C91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377C91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377C91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377C91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377C91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377C91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377C91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377C91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377C91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377C91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377C91"/>
    <w:pPr>
      <w:ind w:left="1418"/>
    </w:pPr>
  </w:style>
  <w:style w:type="paragraph" w:customStyle="1" w:styleId="LegProvisoSubParaHang">
    <w:name w:val="Leg_ProvisoSubParaHang"/>
    <w:basedOn w:val="Normal"/>
    <w:rsid w:val="00377C91"/>
    <w:pPr>
      <w:ind w:left="1985"/>
    </w:pPr>
  </w:style>
  <w:style w:type="paragraph" w:customStyle="1" w:styleId="LegProvisoParaSubPara">
    <w:name w:val="Leg_ProvisoParaSubPara"/>
    <w:basedOn w:val="Normal"/>
    <w:rsid w:val="00377C91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377C91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377C91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377C91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377C91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377C91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377C91"/>
    <w:pPr>
      <w:ind w:left="2552"/>
    </w:pPr>
  </w:style>
  <w:style w:type="paragraph" w:customStyle="1" w:styleId="TableParaHang">
    <w:name w:val="TableParaHang"/>
    <w:basedOn w:val="Normal"/>
    <w:autoRedefine/>
    <w:rsid w:val="00377C91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377C91"/>
    <w:pPr>
      <w:ind w:left="510"/>
    </w:pPr>
    <w:rPr>
      <w:sz w:val="16"/>
    </w:rPr>
  </w:style>
  <w:style w:type="paragraph" w:customStyle="1" w:styleId="ActLink">
    <w:name w:val="ActLink"/>
    <w:basedOn w:val="Normal"/>
    <w:rsid w:val="00377C91"/>
  </w:style>
  <w:style w:type="paragraph" w:customStyle="1" w:styleId="TableRightAlign">
    <w:name w:val="TableRightAlign"/>
    <w:basedOn w:val="Normal"/>
    <w:autoRedefine/>
    <w:rsid w:val="00377C91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377C91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377C91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377C91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377C91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377C91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377C91"/>
  </w:style>
  <w:style w:type="paragraph" w:customStyle="1" w:styleId="LegSubParaFLIndent">
    <w:name w:val="Leg_SubParaFLIndent"/>
    <w:basedOn w:val="Normal"/>
    <w:autoRedefine/>
    <w:rsid w:val="00377C91"/>
    <w:pPr>
      <w:ind w:firstLine="851"/>
    </w:pPr>
  </w:style>
  <w:style w:type="paragraph" w:customStyle="1" w:styleId="LegHeadChapter">
    <w:name w:val="Leg_HeadChapter"/>
    <w:basedOn w:val="Normal"/>
    <w:autoRedefine/>
    <w:rsid w:val="00377C91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377C91"/>
    <w:pPr>
      <w:ind w:left="567"/>
    </w:pPr>
  </w:style>
  <w:style w:type="paragraph" w:customStyle="1" w:styleId="LegItemSubItem">
    <w:name w:val="Leg_ItemSubItem"/>
    <w:basedOn w:val="Normal"/>
    <w:rsid w:val="00377C91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377C91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377C91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377C91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377C91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377C91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377C91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377C91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377C91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377C91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377C91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377C91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377C91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377C91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377C91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377C91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377C91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377C91"/>
    <w:pPr>
      <w:jc w:val="center"/>
    </w:pPr>
  </w:style>
  <w:style w:type="paragraph" w:customStyle="1" w:styleId="LegAOSAnnexure">
    <w:name w:val="Leg_AOSAnnexure"/>
    <w:basedOn w:val="Normal"/>
    <w:rsid w:val="00377C91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377C91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377C91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377C91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377C91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377C91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377C91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377C91"/>
    <w:pPr>
      <w:ind w:left="1134"/>
    </w:pPr>
  </w:style>
  <w:style w:type="paragraph" w:customStyle="1" w:styleId="LegAmendAfterPara">
    <w:name w:val="Leg_AmendAfterPara"/>
    <w:basedOn w:val="Normal"/>
    <w:rsid w:val="00377C91"/>
    <w:pPr>
      <w:ind w:left="1418"/>
    </w:pPr>
  </w:style>
  <w:style w:type="paragraph" w:customStyle="1" w:styleId="LegAmendIndt1AfterPara">
    <w:name w:val="Leg_AmendIndt1AfterPara"/>
    <w:basedOn w:val="Normal"/>
    <w:rsid w:val="00377C91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377C91"/>
    <w:pPr>
      <w:ind w:left="284"/>
    </w:pPr>
  </w:style>
  <w:style w:type="paragraph" w:customStyle="1" w:styleId="LegAmendIndt1">
    <w:name w:val="Leg_AmendIndt1"/>
    <w:basedOn w:val="Normal"/>
    <w:rsid w:val="00377C91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377C91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377C91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377C91"/>
    <w:pPr>
      <w:ind w:left="1701"/>
    </w:pPr>
  </w:style>
  <w:style w:type="character" w:customStyle="1" w:styleId="LegFNoteRef">
    <w:name w:val="Leg_FNoteRef"/>
    <w:rsid w:val="00377C91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377C91"/>
    <w:pPr>
      <w:jc w:val="right"/>
    </w:pPr>
  </w:style>
  <w:style w:type="character" w:customStyle="1" w:styleId="FNoteRef">
    <w:name w:val="FNoteRef"/>
    <w:rsid w:val="00377C91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377C91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377C91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377C91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377C91"/>
    <w:pPr>
      <w:jc w:val="center"/>
    </w:pPr>
  </w:style>
  <w:style w:type="paragraph" w:customStyle="1" w:styleId="LegSubPara2Hang">
    <w:name w:val="Leg_SubPara2Hang"/>
    <w:basedOn w:val="Normal"/>
    <w:rsid w:val="00377C91"/>
    <w:pPr>
      <w:ind w:left="1134"/>
    </w:pPr>
  </w:style>
  <w:style w:type="paragraph" w:customStyle="1" w:styleId="LegPara1111Hang">
    <w:name w:val="Leg_Para1.1.1.1Hang"/>
    <w:basedOn w:val="Normal"/>
    <w:rsid w:val="00377C91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377C91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377C91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377C91"/>
    <w:pPr>
      <w:ind w:left="2268"/>
    </w:pPr>
  </w:style>
  <w:style w:type="paragraph" w:customStyle="1" w:styleId="LegFNoteQuote">
    <w:name w:val="Leg_FNoteQuote"/>
    <w:basedOn w:val="Normal"/>
    <w:autoRedefine/>
    <w:rsid w:val="00377C91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377C91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377C91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377C91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377C91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377C91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377C91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377C91"/>
    <w:pPr>
      <w:ind w:left="1134"/>
    </w:pPr>
  </w:style>
  <w:style w:type="paragraph" w:customStyle="1" w:styleId="LegPara111Hang">
    <w:name w:val="Leg_Para1.1.1Hang"/>
    <w:basedOn w:val="Normal"/>
    <w:autoRedefine/>
    <w:rsid w:val="00377C91"/>
    <w:pPr>
      <w:ind w:left="1985"/>
    </w:pPr>
  </w:style>
  <w:style w:type="paragraph" w:customStyle="1" w:styleId="LegHeadBoldItalic">
    <w:name w:val="Leg_HeadBoldItalic"/>
    <w:basedOn w:val="Normal"/>
    <w:rsid w:val="00377C91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377C91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377C91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377C91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377C91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377C91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377C91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377C91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377C91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377C91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377C91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377C91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377C91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377C91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377C91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377C91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377C91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377C91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377C91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377C91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377C91"/>
    <w:pPr>
      <w:spacing w:before="120"/>
    </w:pPr>
  </w:style>
  <w:style w:type="paragraph" w:customStyle="1" w:styleId="LegAOSCenteredBold">
    <w:name w:val="Leg_AOSCenteredBold"/>
    <w:basedOn w:val="Normal"/>
    <w:rsid w:val="00377C91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377C91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377C91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377C91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377C91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377C91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377C91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377C91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377C91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377C91"/>
    <w:pPr>
      <w:ind w:left="2268"/>
    </w:pPr>
  </w:style>
  <w:style w:type="paragraph" w:customStyle="1" w:styleId="LegItemHangFLIndent">
    <w:name w:val="Leg_ItemHangFLIndent"/>
    <w:basedOn w:val="Normal"/>
    <w:rsid w:val="00377C91"/>
    <w:pPr>
      <w:ind w:left="2268" w:firstLine="284"/>
    </w:pPr>
  </w:style>
  <w:style w:type="paragraph" w:customStyle="1" w:styleId="LegAOSSchSection">
    <w:name w:val="Leg_AOSSchSection"/>
    <w:basedOn w:val="Normal"/>
    <w:rsid w:val="00377C91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377C91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377C91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377C91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377C91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377C91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377C91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377C91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377C91"/>
    <w:pPr>
      <w:ind w:firstLine="1134"/>
    </w:pPr>
  </w:style>
  <w:style w:type="paragraph" w:customStyle="1" w:styleId="TableIndt12">
    <w:name w:val="TableIndt1_2"/>
    <w:basedOn w:val="Normal"/>
    <w:rsid w:val="00377C91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377C91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377C91"/>
    <w:pPr>
      <w:ind w:left="1701"/>
    </w:pPr>
  </w:style>
  <w:style w:type="paragraph" w:customStyle="1" w:styleId="LegSubItem2">
    <w:name w:val="Leg_SubItem2"/>
    <w:basedOn w:val="Normal"/>
    <w:autoRedefine/>
    <w:qFormat/>
    <w:rsid w:val="00377C91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377C91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377C91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377C91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377C91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377C91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377C91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377C91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377C91"/>
    <w:pPr>
      <w:ind w:firstLine="1418"/>
    </w:pPr>
  </w:style>
  <w:style w:type="paragraph" w:customStyle="1" w:styleId="LegLongTitle">
    <w:name w:val="Leg_LongTitle"/>
    <w:basedOn w:val="Normal"/>
    <w:autoRedefine/>
    <w:rsid w:val="00377C91"/>
    <w:rPr>
      <w:b/>
    </w:rPr>
  </w:style>
  <w:style w:type="paragraph" w:customStyle="1" w:styleId="TableIndt1">
    <w:name w:val="TableIndt1"/>
    <w:basedOn w:val="Normal"/>
    <w:uiPriority w:val="99"/>
    <w:rsid w:val="00377C91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377C91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377C91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377C91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377C91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377C91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377C91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377C91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377C91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377C91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377C91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377C91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377C91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377C91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377C91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377C91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377C91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377C91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377C91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377C91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377C91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377C91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377C91"/>
    <w:pPr>
      <w:ind w:left="1985" w:firstLine="284"/>
    </w:pPr>
  </w:style>
  <w:style w:type="paragraph" w:customStyle="1" w:styleId="LegAnnotationNote">
    <w:name w:val="Leg_AnnotationNote"/>
    <w:basedOn w:val="Normal"/>
    <w:qFormat/>
    <w:rsid w:val="00377C91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377C91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377C91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377C91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377C91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377C91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377C91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377C91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377C91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377C91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377C91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377C91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377C91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377C91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377C91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377C91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377C91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377C91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377C91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377C91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377C91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377C91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377C91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377C91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377C91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377C91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377C91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377C91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377C91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377C91"/>
    <w:pPr>
      <w:ind w:left="3572"/>
    </w:pPr>
  </w:style>
  <w:style w:type="paragraph" w:customStyle="1" w:styleId="LegFNoteIndt1">
    <w:name w:val="Leg_FNoteIndt1"/>
    <w:basedOn w:val="Normal"/>
    <w:qFormat/>
    <w:rsid w:val="00377C91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377C91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377C91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377C91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377C91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377C91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377C91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377C91"/>
    <w:pPr>
      <w:ind w:left="1418"/>
    </w:pPr>
  </w:style>
  <w:style w:type="paragraph" w:customStyle="1" w:styleId="GGRefNo">
    <w:name w:val="GG_RefNo"/>
    <w:basedOn w:val="Normal"/>
    <w:rsid w:val="00377C91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377C91"/>
    <w:rPr>
      <w:rFonts w:cs="Verdana"/>
    </w:rPr>
  </w:style>
  <w:style w:type="paragraph" w:customStyle="1" w:styleId="GGGenN">
    <w:name w:val="GG_GenN"/>
    <w:basedOn w:val="TableText"/>
    <w:rsid w:val="00377C91"/>
    <w:rPr>
      <w:rFonts w:cs="Verdana"/>
    </w:rPr>
  </w:style>
  <w:style w:type="paragraph" w:customStyle="1" w:styleId="GGGG">
    <w:name w:val="GG_GG"/>
    <w:basedOn w:val="TableText"/>
    <w:rsid w:val="00377C91"/>
    <w:rPr>
      <w:rFonts w:cs="Verdana"/>
    </w:rPr>
  </w:style>
  <w:style w:type="paragraph" w:customStyle="1" w:styleId="GGGN">
    <w:name w:val="GG_GN"/>
    <w:basedOn w:val="TableText"/>
    <w:rsid w:val="00377C91"/>
    <w:rPr>
      <w:rFonts w:cs="Verdana"/>
    </w:rPr>
  </w:style>
  <w:style w:type="paragraph" w:customStyle="1" w:styleId="GGProc">
    <w:name w:val="GG_Proc"/>
    <w:basedOn w:val="TableText"/>
    <w:rsid w:val="00377C91"/>
    <w:rPr>
      <w:rFonts w:cs="Verdana"/>
    </w:rPr>
  </w:style>
  <w:style w:type="paragraph" w:customStyle="1" w:styleId="GGRG">
    <w:name w:val="GG_RG"/>
    <w:basedOn w:val="TableText"/>
    <w:rsid w:val="00377C91"/>
    <w:rPr>
      <w:rFonts w:cs="Verdana"/>
    </w:rPr>
  </w:style>
  <w:style w:type="paragraph" w:customStyle="1" w:styleId="Division">
    <w:name w:val="Division"/>
    <w:basedOn w:val="Normal"/>
    <w:rsid w:val="00377C91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377C91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377C91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377C91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377C91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377C91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377C91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377C91"/>
    <w:pPr>
      <w:spacing w:before="120"/>
      <w:jc w:val="center"/>
    </w:pPr>
  </w:style>
  <w:style w:type="paragraph" w:customStyle="1" w:styleId="RegAOSCentered">
    <w:name w:val="Reg_AOSCentered"/>
    <w:basedOn w:val="Normal"/>
    <w:rsid w:val="00377C91"/>
    <w:pPr>
      <w:jc w:val="center"/>
    </w:pPr>
  </w:style>
  <w:style w:type="paragraph" w:customStyle="1" w:styleId="RegAOSChapter">
    <w:name w:val="Reg_AOSChapter"/>
    <w:basedOn w:val="Normal"/>
    <w:rsid w:val="00377C91"/>
    <w:pPr>
      <w:spacing w:before="240"/>
      <w:jc w:val="center"/>
    </w:pPr>
  </w:style>
  <w:style w:type="paragraph" w:customStyle="1" w:styleId="RegAOSFullout">
    <w:name w:val="Reg_AOSFullout"/>
    <w:basedOn w:val="LegAOSFullout"/>
    <w:rsid w:val="00377C91"/>
  </w:style>
  <w:style w:type="paragraph" w:customStyle="1" w:styleId="RegAOSHead">
    <w:name w:val="Reg_AOSHead"/>
    <w:basedOn w:val="Normal"/>
    <w:rsid w:val="00377C91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377C91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377C91"/>
    <w:pPr>
      <w:ind w:left="567"/>
    </w:pPr>
  </w:style>
  <w:style w:type="paragraph" w:customStyle="1" w:styleId="RegAOSIndt2">
    <w:name w:val="Reg_AOSIndt2"/>
    <w:basedOn w:val="Normal"/>
    <w:rsid w:val="00377C91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377C91"/>
    <w:pPr>
      <w:ind w:left="1134"/>
    </w:pPr>
  </w:style>
  <w:style w:type="paragraph" w:customStyle="1" w:styleId="RegAOSIndt3">
    <w:name w:val="Reg_AOSIndt3"/>
    <w:basedOn w:val="Normal"/>
    <w:rsid w:val="00377C91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377C91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377C91"/>
    <w:pPr>
      <w:spacing w:before="240"/>
      <w:jc w:val="center"/>
    </w:pPr>
  </w:style>
  <w:style w:type="paragraph" w:customStyle="1" w:styleId="RegAOSSection">
    <w:name w:val="Reg_AOSSection"/>
    <w:basedOn w:val="Normal"/>
    <w:rsid w:val="00377C91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377C91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377C91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377C91"/>
    <w:pPr>
      <w:ind w:left="284" w:firstLine="284"/>
    </w:pPr>
  </w:style>
  <w:style w:type="paragraph" w:customStyle="1" w:styleId="RegDefinitionHang">
    <w:name w:val="Reg_DefinitionHang"/>
    <w:basedOn w:val="Normal"/>
    <w:rsid w:val="00377C91"/>
    <w:pPr>
      <w:ind w:left="284"/>
    </w:pPr>
  </w:style>
  <w:style w:type="paragraph" w:customStyle="1" w:styleId="RegHeadAnnexure">
    <w:name w:val="Reg_HeadAnnexure"/>
    <w:basedOn w:val="Normal"/>
    <w:rsid w:val="00377C91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377C91"/>
  </w:style>
  <w:style w:type="paragraph" w:customStyle="1" w:styleId="RegHeadBoldItalic">
    <w:name w:val="Reg_HeadBoldItalic"/>
    <w:basedOn w:val="Normal"/>
    <w:rsid w:val="00377C91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377C91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377C91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377C91"/>
    <w:rPr>
      <w:color w:val="000000"/>
    </w:rPr>
  </w:style>
  <w:style w:type="paragraph" w:customStyle="1" w:styleId="RegHeadChapter">
    <w:name w:val="Reg_HeadChapter"/>
    <w:basedOn w:val="Normal"/>
    <w:rsid w:val="00377C91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377C91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377C91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377C91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377C91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377C91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377C91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377C91"/>
    <w:pPr>
      <w:ind w:left="1418"/>
    </w:pPr>
  </w:style>
  <w:style w:type="paragraph" w:customStyle="1" w:styleId="RegIndtAfter11Lvl2">
    <w:name w:val="Reg_IndtAfter1.1Lvl2"/>
    <w:basedOn w:val="Normal"/>
    <w:rsid w:val="00377C91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377C91"/>
    <w:pPr>
      <w:ind w:left="1701"/>
    </w:pPr>
  </w:style>
  <w:style w:type="paragraph" w:customStyle="1" w:styleId="RegIndtAfterIndtAfter111Lvl2">
    <w:name w:val="Reg_IndtAfterIndtAfter1.1.1Lvl2"/>
    <w:basedOn w:val="Normal"/>
    <w:rsid w:val="00377C91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377C91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377C91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377C91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377C91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377C91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377C91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377C91"/>
    <w:pPr>
      <w:ind w:left="2268"/>
    </w:pPr>
  </w:style>
  <w:style w:type="paragraph" w:customStyle="1" w:styleId="RegLevel11Lvl1Hang">
    <w:name w:val="Reg_Level1.1Lvl1Hang"/>
    <w:basedOn w:val="Normal"/>
    <w:rsid w:val="00377C91"/>
    <w:pPr>
      <w:ind w:left="567"/>
    </w:pPr>
  </w:style>
  <w:style w:type="paragraph" w:customStyle="1" w:styleId="RegNotice">
    <w:name w:val="Reg_Notice"/>
    <w:basedOn w:val="Normal"/>
    <w:uiPriority w:val="99"/>
    <w:rsid w:val="00377C91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377C91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377C91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377C91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377C91"/>
    <w:pPr>
      <w:ind w:left="4253"/>
    </w:pPr>
  </w:style>
  <w:style w:type="paragraph" w:customStyle="1" w:styleId="RegPara1111Lvl3">
    <w:name w:val="Reg_Para1.1.1.1Lvl3"/>
    <w:basedOn w:val="Normal"/>
    <w:rsid w:val="00377C91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377C91"/>
    <w:pPr>
      <w:ind w:left="3119"/>
    </w:pPr>
  </w:style>
  <w:style w:type="paragraph" w:customStyle="1" w:styleId="RegPara1111Lvl4">
    <w:name w:val="Reg_Para1.1.1.1Lvl4"/>
    <w:basedOn w:val="Normal"/>
    <w:rsid w:val="00377C91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377C91"/>
    <w:pPr>
      <w:ind w:left="1985"/>
    </w:pPr>
  </w:style>
  <w:style w:type="paragraph" w:customStyle="1" w:styleId="RegPara111HangFLInd">
    <w:name w:val="Reg_Para1.1.1HangFLInd"/>
    <w:basedOn w:val="Normal"/>
    <w:rsid w:val="00377C91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377C91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377C91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377C91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377C91"/>
    <w:pPr>
      <w:ind w:left="1985"/>
    </w:pPr>
  </w:style>
  <w:style w:type="paragraph" w:customStyle="1" w:styleId="RegPara111Lvl2HangFLIndt">
    <w:name w:val="Reg_Para1.1.1Lvl2HangFLIndt"/>
    <w:basedOn w:val="Normal"/>
    <w:rsid w:val="00377C91"/>
    <w:pPr>
      <w:ind w:left="1985" w:firstLine="284"/>
    </w:pPr>
  </w:style>
  <w:style w:type="paragraph" w:customStyle="1" w:styleId="RegPara111Lvl3">
    <w:name w:val="Reg_Para1.1.1Lvl3"/>
    <w:basedOn w:val="Normal"/>
    <w:rsid w:val="00377C91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377C91"/>
    <w:pPr>
      <w:ind w:left="1985"/>
    </w:pPr>
  </w:style>
  <w:style w:type="paragraph" w:customStyle="1" w:styleId="RegPara11Hang">
    <w:name w:val="Reg_Para1.1Hang"/>
    <w:basedOn w:val="Normal"/>
    <w:rsid w:val="00377C91"/>
    <w:pPr>
      <w:ind w:left="1134"/>
    </w:pPr>
  </w:style>
  <w:style w:type="paragraph" w:customStyle="1" w:styleId="RegPara11HangFLIndt">
    <w:name w:val="Reg_Para1.1HangFLIndt"/>
    <w:basedOn w:val="Normal"/>
    <w:rsid w:val="00377C91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377C91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377C91"/>
    <w:pPr>
      <w:ind w:left="851"/>
    </w:pPr>
  </w:style>
  <w:style w:type="paragraph" w:customStyle="1" w:styleId="RegPara1HangFLIndt">
    <w:name w:val="Reg_Para1HangFLIndt"/>
    <w:basedOn w:val="Normal"/>
    <w:rsid w:val="00377C91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377C91"/>
    <w:pPr>
      <w:ind w:left="851"/>
    </w:pPr>
  </w:style>
  <w:style w:type="paragraph" w:customStyle="1" w:styleId="RegPara11Lvl2">
    <w:name w:val="Reg_Para1.1Lvl2"/>
    <w:basedOn w:val="Normal"/>
    <w:rsid w:val="00377C91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377C91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377C91"/>
    <w:pPr>
      <w:ind w:left="1134" w:firstLine="284"/>
    </w:pPr>
  </w:style>
  <w:style w:type="paragraph" w:customStyle="1" w:styleId="RegPara11Lvl2Hang0">
    <w:name w:val="Reg_Para11Lvl2Hang"/>
    <w:basedOn w:val="Normal"/>
    <w:rsid w:val="00377C91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377C91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377C91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377C91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377C91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377C91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377C91"/>
    <w:pPr>
      <w:ind w:left="2268"/>
    </w:pPr>
  </w:style>
  <w:style w:type="paragraph" w:customStyle="1" w:styleId="RegParaaAfter11Hang">
    <w:name w:val="Reg_ParaaAfter1.1Hang"/>
    <w:basedOn w:val="Normal"/>
    <w:rsid w:val="00377C91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377C91"/>
    <w:pPr>
      <w:ind w:firstLine="567"/>
    </w:pPr>
  </w:style>
  <w:style w:type="paragraph" w:customStyle="1" w:styleId="RegParaHang">
    <w:name w:val="Reg_ParaHang"/>
    <w:basedOn w:val="Normal"/>
    <w:rsid w:val="00377C91"/>
    <w:pPr>
      <w:ind w:left="1134"/>
    </w:pPr>
  </w:style>
  <w:style w:type="paragraph" w:customStyle="1" w:styleId="RegParal11Lvl1Hang">
    <w:name w:val="Reg_Paral1.1Lvl1Hang"/>
    <w:basedOn w:val="Normal"/>
    <w:rsid w:val="00377C91"/>
    <w:pPr>
      <w:ind w:left="851"/>
    </w:pPr>
  </w:style>
  <w:style w:type="paragraph" w:customStyle="1" w:styleId="RegParaSubPara">
    <w:name w:val="Reg_ParaSubPara"/>
    <w:basedOn w:val="Normal"/>
    <w:rsid w:val="00377C91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377C91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377C91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377C91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377C91"/>
    <w:pPr>
      <w:ind w:left="2835"/>
    </w:pPr>
  </w:style>
  <w:style w:type="paragraph" w:customStyle="1" w:styleId="RegSubPara">
    <w:name w:val="Reg_SubPara"/>
    <w:basedOn w:val="Normal"/>
    <w:rsid w:val="00377C91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377C91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377C91"/>
    <w:pPr>
      <w:ind w:left="1701"/>
    </w:pPr>
  </w:style>
  <w:style w:type="paragraph" w:customStyle="1" w:styleId="RegSubParaItem">
    <w:name w:val="Reg_SubParaItem"/>
    <w:basedOn w:val="Normal"/>
    <w:rsid w:val="00377C91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377C91"/>
    <w:pPr>
      <w:spacing w:before="120"/>
      <w:ind w:firstLine="284"/>
    </w:pPr>
  </w:style>
  <w:style w:type="paragraph" w:customStyle="1" w:styleId="RegText">
    <w:name w:val="Reg_Text"/>
    <w:basedOn w:val="Normal"/>
    <w:rsid w:val="00377C91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377C91"/>
    <w:pPr>
      <w:ind w:firstLine="284"/>
    </w:pPr>
  </w:style>
  <w:style w:type="paragraph" w:customStyle="1" w:styleId="LegAOSLevel1Hang">
    <w:name w:val="Leg_AOSLevel1Hang"/>
    <w:basedOn w:val="Normal"/>
    <w:rsid w:val="00377C91"/>
    <w:pPr>
      <w:ind w:left="567"/>
    </w:pPr>
  </w:style>
  <w:style w:type="paragraph" w:customStyle="1" w:styleId="LegAOSSchSectionHang">
    <w:name w:val="Leg_AOSSchSectionHang"/>
    <w:basedOn w:val="Normal"/>
    <w:rsid w:val="00377C91"/>
    <w:pPr>
      <w:ind w:left="1701"/>
    </w:pPr>
  </w:style>
  <w:style w:type="paragraph" w:customStyle="1" w:styleId="PageNo1">
    <w:name w:val="PageNo1"/>
    <w:basedOn w:val="Normal"/>
    <w:rsid w:val="00377C91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377C91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377C91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377C91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377C91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377C91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377C91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377C91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377C91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377C91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377C91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377C91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377C91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377C91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377C91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377C91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377C91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377C91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377C91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377C91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377C91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377C91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377C91"/>
    <w:pPr>
      <w:jc w:val="center"/>
    </w:pPr>
  </w:style>
  <w:style w:type="paragraph" w:customStyle="1" w:styleId="RegAct">
    <w:name w:val="Reg_Act"/>
    <w:basedOn w:val="Normal"/>
    <w:rsid w:val="00377C91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377C91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377C91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377C91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377C91"/>
    <w:pPr>
      <w:ind w:left="0" w:firstLine="851"/>
    </w:pPr>
  </w:style>
  <w:style w:type="paragraph" w:customStyle="1" w:styleId="RegAmendNoticeList">
    <w:name w:val="Reg_AmendNoticeList"/>
    <w:basedOn w:val="Normal"/>
    <w:rsid w:val="00377C91"/>
    <w:pPr>
      <w:jc w:val="center"/>
    </w:pPr>
  </w:style>
  <w:style w:type="paragraph" w:customStyle="1" w:styleId="RegParaExtra">
    <w:name w:val="Reg_ParaExtra"/>
    <w:basedOn w:val="Normal"/>
    <w:rsid w:val="00377C91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377C91"/>
    <w:pPr>
      <w:jc w:val="center"/>
    </w:pPr>
  </w:style>
  <w:style w:type="paragraph" w:customStyle="1" w:styleId="RegItem2alphaHang">
    <w:name w:val="Reg_Item2alphaHang"/>
    <w:basedOn w:val="Normal"/>
    <w:rsid w:val="00377C91"/>
    <w:pPr>
      <w:ind w:left="1701"/>
    </w:pPr>
  </w:style>
  <w:style w:type="paragraph" w:customStyle="1" w:styleId="RegSubPara2Hang">
    <w:name w:val="Reg_SubPara2Hang"/>
    <w:basedOn w:val="Normal"/>
    <w:rsid w:val="00377C91"/>
    <w:pPr>
      <w:ind w:left="1134"/>
    </w:pPr>
  </w:style>
  <w:style w:type="paragraph" w:customStyle="1" w:styleId="RegAOSLexSection">
    <w:name w:val="Reg_AOSLexSection"/>
    <w:basedOn w:val="Normal"/>
    <w:rsid w:val="00377C91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377C91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377C91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377C91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377C91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377C91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377C91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377C91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377C91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377C91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377C91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377C91"/>
    <w:pPr>
      <w:ind w:left="4139"/>
    </w:pPr>
  </w:style>
  <w:style w:type="paragraph" w:customStyle="1" w:styleId="RegSubSubSubSubItem">
    <w:name w:val="Reg_SubSubSubSubItem"/>
    <w:basedOn w:val="Normal"/>
    <w:rsid w:val="00377C91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377C91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377C91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377C91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377C91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377C91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377C91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377C91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377C91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377C91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377C91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377C91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377C91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377C91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377C91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377C91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377C91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377C91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377C91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377C91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377C91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377C91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377C91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377C91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377C91"/>
    <w:pPr>
      <w:jc w:val="center"/>
    </w:pPr>
  </w:style>
  <w:style w:type="paragraph" w:customStyle="1" w:styleId="RegAOSLexCentered">
    <w:name w:val="Reg_AOSLexCentered"/>
    <w:basedOn w:val="Normal"/>
    <w:rsid w:val="00377C91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377C91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377C91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377C91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377C91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377C91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377C9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77C91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377C91"/>
    <w:pPr>
      <w:ind w:left="2835"/>
    </w:pPr>
  </w:style>
  <w:style w:type="paragraph" w:customStyle="1" w:styleId="RegIndtAfter1111Lvl2Hang">
    <w:name w:val="Reg_IndtAfter1.1.1.1Lvl2Hang"/>
    <w:basedOn w:val="Normal"/>
    <w:rsid w:val="00377C91"/>
    <w:pPr>
      <w:ind w:left="2835"/>
    </w:pPr>
  </w:style>
  <w:style w:type="paragraph" w:customStyle="1" w:styleId="RegPara1111Lvl2Hang">
    <w:name w:val="Reg_Para1.1.1.1Lvl2Hang"/>
    <w:basedOn w:val="Normal"/>
    <w:rsid w:val="00377C91"/>
    <w:pPr>
      <w:ind w:left="2268"/>
    </w:pPr>
  </w:style>
  <w:style w:type="paragraph" w:customStyle="1" w:styleId="RegIndtAfter1Lvl1Hang">
    <w:name w:val="Reg_IndtAfter1Lvl1Hang"/>
    <w:basedOn w:val="Normal"/>
    <w:rsid w:val="00377C91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377C91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377C91"/>
  </w:style>
  <w:style w:type="paragraph" w:customStyle="1" w:styleId="RegPara11Lvl1IndtAfter">
    <w:name w:val="Reg_Para1.1Lvl1IndtAfter"/>
    <w:basedOn w:val="Normal"/>
    <w:rsid w:val="00377C91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377C91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377C91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377C91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377C91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377C91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377C91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albrief.co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utalaw.co.za/media/filestore/2014/06/B14D_201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talaw.co.za/media/filestore/2014/06/B14C_201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jutalaw.co.za/media/filestore/2014/06/B08F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talaw.co.za/media/filestore/2014/06/B08E_2013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33ED-AEB9-42C6-A035-86F5EC2B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635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64</cp:revision>
  <cp:lastPrinted>2014-05-26T10:31:00Z</cp:lastPrinted>
  <dcterms:created xsi:type="dcterms:W3CDTF">2014-05-19T09:49:00Z</dcterms:created>
  <dcterms:modified xsi:type="dcterms:W3CDTF">2014-06-02T10:32:00Z</dcterms:modified>
</cp:coreProperties>
</file>