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06" w:rsidRPr="00543786"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543786" w:rsidRDefault="00714E1A" w:rsidP="0038565B">
      <w:pPr>
        <w:autoSpaceDE w:val="0"/>
        <w:autoSpaceDN w:val="0"/>
        <w:adjustRightInd w:val="0"/>
        <w:spacing w:line="240" w:lineRule="atLeast"/>
        <w:jc w:val="both"/>
        <w:rPr>
          <w:rFonts w:ascii="Verdana" w:hAnsi="Verdana" w:cs="Arial"/>
          <w:b/>
          <w:color w:val="31849B"/>
          <w:sz w:val="18"/>
          <w:szCs w:val="18"/>
          <w:lang w:eastAsia="en-ZA"/>
        </w:rPr>
      </w:pPr>
    </w:p>
    <w:p w:rsidR="00714E1A" w:rsidRPr="00543786" w:rsidRDefault="00714E1A" w:rsidP="0038565B">
      <w:pPr>
        <w:autoSpaceDE w:val="0"/>
        <w:autoSpaceDN w:val="0"/>
        <w:adjustRightInd w:val="0"/>
        <w:spacing w:line="240" w:lineRule="atLeast"/>
        <w:jc w:val="center"/>
        <w:rPr>
          <w:rFonts w:ascii="Verdana" w:hAnsi="Verdana" w:cs="Arial"/>
          <w:b/>
          <w:color w:val="31849B"/>
          <w:sz w:val="18"/>
          <w:szCs w:val="18"/>
          <w:lang w:eastAsia="en-ZA"/>
        </w:rPr>
      </w:pPr>
    </w:p>
    <w:p w:rsidR="00F00009" w:rsidRPr="00543786" w:rsidRDefault="00287E62" w:rsidP="0038565B">
      <w:pPr>
        <w:autoSpaceDE w:val="0"/>
        <w:autoSpaceDN w:val="0"/>
        <w:adjustRightInd w:val="0"/>
        <w:spacing w:line="240" w:lineRule="atLeast"/>
        <w:jc w:val="center"/>
        <w:rPr>
          <w:rFonts w:ascii="Verdana" w:hAnsi="Verdana" w:cs="Arial"/>
          <w:b/>
          <w:color w:val="31849B"/>
          <w:sz w:val="32"/>
          <w:szCs w:val="32"/>
          <w:lang w:eastAsia="en-ZA"/>
        </w:rPr>
      </w:pPr>
      <w:r w:rsidRPr="00543786">
        <w:rPr>
          <w:rFonts w:ascii="Verdana" w:hAnsi="Verdana" w:cs="Arial"/>
          <w:b/>
          <w:color w:val="31849B"/>
          <w:sz w:val="32"/>
          <w:szCs w:val="32"/>
          <w:lang w:eastAsia="en-ZA"/>
        </w:rPr>
        <w:t>INDUSTRIAL LAW JOURNAL PREVIEW</w:t>
      </w:r>
    </w:p>
    <w:p w:rsidR="00287E62" w:rsidRPr="00543786" w:rsidRDefault="00287E62" w:rsidP="0038565B">
      <w:pPr>
        <w:autoSpaceDE w:val="0"/>
        <w:autoSpaceDN w:val="0"/>
        <w:adjustRightInd w:val="0"/>
        <w:spacing w:line="240" w:lineRule="atLeast"/>
        <w:jc w:val="center"/>
        <w:rPr>
          <w:rFonts w:ascii="Verdana" w:hAnsi="Verdana" w:cs="Arial"/>
          <w:b/>
          <w:color w:val="31849B"/>
          <w:sz w:val="32"/>
          <w:szCs w:val="32"/>
          <w:lang w:eastAsia="en-ZA"/>
        </w:rPr>
      </w:pPr>
    </w:p>
    <w:p w:rsidR="00287E62" w:rsidRPr="00543786" w:rsidRDefault="00287E62" w:rsidP="0038565B">
      <w:pPr>
        <w:autoSpaceDE w:val="0"/>
        <w:autoSpaceDN w:val="0"/>
        <w:adjustRightInd w:val="0"/>
        <w:spacing w:line="240" w:lineRule="atLeast"/>
        <w:jc w:val="center"/>
        <w:rPr>
          <w:rFonts w:ascii="Verdana" w:hAnsi="Verdana" w:cs="Arial"/>
          <w:color w:val="31849B"/>
          <w:sz w:val="32"/>
          <w:szCs w:val="32"/>
          <w:lang w:eastAsia="en-ZA"/>
        </w:rPr>
      </w:pPr>
      <w:r w:rsidRPr="00543786">
        <w:rPr>
          <w:rFonts w:ascii="Verdana" w:hAnsi="Verdana" w:cs="Arial"/>
          <w:color w:val="31849B"/>
          <w:sz w:val="32"/>
          <w:szCs w:val="32"/>
          <w:lang w:eastAsia="en-ZA"/>
        </w:rPr>
        <w:t>VOLUME 3</w:t>
      </w:r>
      <w:r w:rsidR="0042481A" w:rsidRPr="00543786">
        <w:rPr>
          <w:rFonts w:ascii="Verdana" w:hAnsi="Verdana" w:cs="Arial"/>
          <w:color w:val="31849B"/>
          <w:sz w:val="32"/>
          <w:szCs w:val="32"/>
          <w:lang w:eastAsia="en-ZA"/>
        </w:rPr>
        <w:t>5</w:t>
      </w:r>
    </w:p>
    <w:p w:rsidR="000B0DB2" w:rsidRPr="00543786" w:rsidRDefault="000B0DB2" w:rsidP="0038565B">
      <w:pPr>
        <w:autoSpaceDE w:val="0"/>
        <w:autoSpaceDN w:val="0"/>
        <w:adjustRightInd w:val="0"/>
        <w:spacing w:line="240" w:lineRule="atLeast"/>
        <w:jc w:val="center"/>
        <w:rPr>
          <w:rFonts w:ascii="Verdana" w:hAnsi="Verdana" w:cs="Arial"/>
          <w:b/>
          <w:color w:val="31849B"/>
          <w:sz w:val="32"/>
          <w:szCs w:val="32"/>
          <w:lang w:eastAsia="en-ZA"/>
        </w:rPr>
      </w:pPr>
    </w:p>
    <w:p w:rsidR="00F00009" w:rsidRPr="00543786" w:rsidRDefault="00543786"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MAY</w:t>
      </w:r>
      <w:r w:rsidR="00C46A0A" w:rsidRPr="00543786">
        <w:rPr>
          <w:rFonts w:ascii="Verdana" w:hAnsi="Verdana" w:cs="Arial"/>
          <w:color w:val="31849B"/>
          <w:sz w:val="32"/>
          <w:szCs w:val="32"/>
          <w:lang w:eastAsia="en-ZA"/>
        </w:rPr>
        <w:t xml:space="preserve"> </w:t>
      </w:r>
      <w:r w:rsidR="00085C63" w:rsidRPr="00543786">
        <w:rPr>
          <w:rFonts w:ascii="Verdana" w:hAnsi="Verdana" w:cs="Arial"/>
          <w:color w:val="31849B"/>
          <w:sz w:val="32"/>
          <w:szCs w:val="32"/>
          <w:lang w:eastAsia="en-ZA"/>
        </w:rPr>
        <w:t>201</w:t>
      </w:r>
      <w:r w:rsidR="0042481A" w:rsidRPr="00543786">
        <w:rPr>
          <w:rFonts w:ascii="Verdana" w:hAnsi="Verdana" w:cs="Arial"/>
          <w:color w:val="31849B"/>
          <w:sz w:val="32"/>
          <w:szCs w:val="32"/>
          <w:lang w:eastAsia="en-ZA"/>
        </w:rPr>
        <w:t>4</w:t>
      </w:r>
    </w:p>
    <w:p w:rsidR="00AD11DF" w:rsidRPr="00543786" w:rsidRDefault="00AD11DF"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543786" w:rsidRDefault="00714E1A" w:rsidP="0038565B">
      <w:pPr>
        <w:autoSpaceDE w:val="0"/>
        <w:autoSpaceDN w:val="0"/>
        <w:adjustRightInd w:val="0"/>
        <w:spacing w:line="240" w:lineRule="atLeast"/>
        <w:jc w:val="both"/>
        <w:rPr>
          <w:rFonts w:ascii="Verdana" w:hAnsi="Verdana" w:cs="Arial"/>
          <w:b/>
          <w:color w:val="4BACC6"/>
          <w:sz w:val="18"/>
          <w:szCs w:val="18"/>
          <w:lang w:eastAsia="en-ZA"/>
        </w:rPr>
      </w:pPr>
    </w:p>
    <w:p w:rsidR="00456706" w:rsidRPr="00543786"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287E62" w:rsidRPr="00543786" w:rsidRDefault="00287E62" w:rsidP="0038565B">
      <w:pPr>
        <w:spacing w:line="240" w:lineRule="atLeast"/>
        <w:jc w:val="both"/>
        <w:rPr>
          <w:rFonts w:ascii="Verdana" w:hAnsi="Verdana"/>
          <w:sz w:val="18"/>
          <w:szCs w:val="18"/>
        </w:rPr>
      </w:pPr>
      <w:r w:rsidRPr="00543786">
        <w:rPr>
          <w:rStyle w:val="Strong"/>
          <w:rFonts w:ascii="Verdana" w:hAnsi="Verdana"/>
          <w:sz w:val="18"/>
          <w:szCs w:val="18"/>
        </w:rPr>
        <w:t xml:space="preserve">Dear </w:t>
      </w:r>
      <w:r w:rsidRPr="00543786">
        <w:rPr>
          <w:rStyle w:val="Strong"/>
          <w:rFonts w:ascii="Verdana" w:hAnsi="Verdana"/>
          <w:i/>
          <w:sz w:val="18"/>
          <w:szCs w:val="18"/>
        </w:rPr>
        <w:t>Industrial Law Journal</w:t>
      </w:r>
      <w:r w:rsidRPr="00543786">
        <w:rPr>
          <w:rStyle w:val="Strong"/>
          <w:rFonts w:ascii="Verdana" w:hAnsi="Verdana"/>
          <w:sz w:val="18"/>
          <w:szCs w:val="18"/>
        </w:rPr>
        <w:t xml:space="preserve"> Subscriber</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w:t>
      </w:r>
    </w:p>
    <w:p w:rsidR="00EE6807" w:rsidRPr="00543786" w:rsidRDefault="00287E62" w:rsidP="00EE6807">
      <w:pPr>
        <w:spacing w:line="240" w:lineRule="atLeast"/>
        <w:jc w:val="both"/>
        <w:rPr>
          <w:rFonts w:ascii="Verdana" w:hAnsi="Verdana"/>
          <w:sz w:val="18"/>
          <w:szCs w:val="18"/>
        </w:rPr>
      </w:pPr>
      <w:r w:rsidRPr="00543786">
        <w:rPr>
          <w:rFonts w:ascii="Verdana" w:hAnsi="Verdana"/>
          <w:sz w:val="18"/>
          <w:szCs w:val="18"/>
        </w:rPr>
        <w:t xml:space="preserve">We take pleasure in presenting the </w:t>
      </w:r>
      <w:r w:rsidR="00543786">
        <w:rPr>
          <w:rFonts w:ascii="Verdana" w:hAnsi="Verdana"/>
          <w:sz w:val="18"/>
          <w:szCs w:val="18"/>
        </w:rPr>
        <w:t xml:space="preserve">May </w:t>
      </w:r>
      <w:r w:rsidRPr="00543786">
        <w:rPr>
          <w:rFonts w:ascii="Verdana" w:hAnsi="Verdana"/>
          <w:sz w:val="18"/>
          <w:szCs w:val="18"/>
        </w:rPr>
        <w:t>201</w:t>
      </w:r>
      <w:r w:rsidR="0042481A" w:rsidRPr="00543786">
        <w:rPr>
          <w:rFonts w:ascii="Verdana" w:hAnsi="Verdana"/>
          <w:sz w:val="18"/>
          <w:szCs w:val="18"/>
        </w:rPr>
        <w:t>4</w:t>
      </w:r>
      <w:r w:rsidRPr="00543786">
        <w:rPr>
          <w:rFonts w:ascii="Verdana" w:hAnsi="Verdana"/>
          <w:sz w:val="18"/>
          <w:szCs w:val="18"/>
        </w:rPr>
        <w:t xml:space="preserve"> issue of the monthly </w:t>
      </w:r>
      <w:r w:rsidRPr="00543786">
        <w:rPr>
          <w:rStyle w:val="Emphasis"/>
          <w:rFonts w:ascii="Verdana" w:hAnsi="Verdana"/>
          <w:sz w:val="18"/>
          <w:szCs w:val="18"/>
        </w:rPr>
        <w:t>Industrial Law Journal Preview</w:t>
      </w:r>
      <w:r w:rsidRPr="00543786">
        <w:rPr>
          <w:rFonts w:ascii="Verdana" w:hAnsi="Verdana"/>
          <w:sz w:val="18"/>
          <w:szCs w:val="18"/>
        </w:rPr>
        <w:t xml:space="preserve">, authored by the editors of the </w:t>
      </w:r>
      <w:r w:rsidRPr="00543786">
        <w:rPr>
          <w:rFonts w:ascii="Verdana" w:hAnsi="Verdana"/>
          <w:i/>
          <w:sz w:val="18"/>
          <w:szCs w:val="18"/>
        </w:rPr>
        <w:t>ILJ</w:t>
      </w:r>
      <w:r w:rsidRPr="00543786">
        <w:rPr>
          <w:rFonts w:ascii="Verdana" w:hAnsi="Verdana"/>
          <w:sz w:val="18"/>
          <w:szCs w:val="18"/>
        </w:rPr>
        <w:t xml:space="preserve">: C Cooper, C Vosloo and L Williams-de Beer. </w:t>
      </w:r>
      <w:r w:rsidR="00EE6807" w:rsidRPr="00543786">
        <w:rPr>
          <w:rFonts w:ascii="Verdana" w:hAnsi="Verdana"/>
          <w:sz w:val="18"/>
          <w:szCs w:val="18"/>
        </w:rPr>
        <w:t xml:space="preserve"> </w:t>
      </w:r>
    </w:p>
    <w:p w:rsidR="00287E62" w:rsidRPr="00543786" w:rsidRDefault="00287E62" w:rsidP="0038565B">
      <w:pPr>
        <w:spacing w:line="240" w:lineRule="atLeast"/>
        <w:jc w:val="both"/>
        <w:rPr>
          <w:rFonts w:ascii="Verdana" w:hAnsi="Verdana"/>
          <w:sz w:val="18"/>
          <w:szCs w:val="18"/>
        </w:rPr>
      </w:pPr>
    </w:p>
    <w:p w:rsidR="00287E62" w:rsidRPr="00543786" w:rsidRDefault="00287E62" w:rsidP="0038565B">
      <w:pPr>
        <w:spacing w:line="240" w:lineRule="atLeast"/>
        <w:jc w:val="both"/>
        <w:rPr>
          <w:rFonts w:ascii="Verdana" w:hAnsi="Verdana"/>
          <w:sz w:val="18"/>
          <w:szCs w:val="18"/>
        </w:rPr>
      </w:pPr>
      <w:r w:rsidRPr="00543786">
        <w:rPr>
          <w:rStyle w:val="Strong"/>
          <w:rFonts w:ascii="Verdana" w:hAnsi="Verdana"/>
          <w:sz w:val="18"/>
          <w:szCs w:val="18"/>
        </w:rPr>
        <w:t>Please note: </w:t>
      </w:r>
      <w:r w:rsidRPr="00543786">
        <w:rPr>
          <w:rFonts w:ascii="Verdana" w:hAnsi="Verdana"/>
          <w:sz w:val="18"/>
          <w:szCs w:val="18"/>
        </w:rPr>
        <w:t xml:space="preserve"> </w:t>
      </w:r>
      <w:r w:rsidRPr="00543786">
        <w:rPr>
          <w:rStyle w:val="Strong"/>
          <w:rFonts w:ascii="Verdana" w:hAnsi="Verdana"/>
          <w:sz w:val="18"/>
          <w:szCs w:val="18"/>
        </w:rPr>
        <w:t xml:space="preserve">This newsletter serves as a preview of the printed and the electronic </w:t>
      </w:r>
      <w:r w:rsidRPr="00543786">
        <w:rPr>
          <w:rStyle w:val="Emphasis"/>
          <w:rFonts w:ascii="Verdana" w:hAnsi="Verdana"/>
          <w:b/>
          <w:bCs/>
          <w:sz w:val="18"/>
          <w:szCs w:val="18"/>
        </w:rPr>
        <w:t>Industrial Law Journal</w:t>
      </w:r>
      <w:r w:rsidRPr="00543786">
        <w:rPr>
          <w:rStyle w:val="Strong"/>
          <w:rFonts w:ascii="Verdana" w:hAnsi="Verdana"/>
          <w:sz w:val="18"/>
          <w:szCs w:val="18"/>
        </w:rPr>
        <w:t xml:space="preserve">. At the time of this dissemination, the full-length cases and determinations are still being prepared for publication in the </w:t>
      </w:r>
      <w:r w:rsidRPr="00543786">
        <w:rPr>
          <w:rStyle w:val="Emphasis"/>
          <w:rFonts w:ascii="Verdana" w:hAnsi="Verdana"/>
          <w:b/>
          <w:bCs/>
          <w:sz w:val="18"/>
          <w:szCs w:val="18"/>
        </w:rPr>
        <w:t>Industrial Law Journal</w:t>
      </w:r>
      <w:r w:rsidRPr="00543786">
        <w:rPr>
          <w:rStyle w:val="Strong"/>
          <w:rFonts w:ascii="Verdana" w:hAnsi="Verdana"/>
          <w:sz w:val="18"/>
          <w:szCs w:val="18"/>
        </w:rPr>
        <w:t xml:space="preserve">. The material mentioned in this newsletter only becomes available to subscribers when the </w:t>
      </w:r>
      <w:r w:rsidRPr="00543786">
        <w:rPr>
          <w:rStyle w:val="Emphasis"/>
          <w:rFonts w:ascii="Verdana" w:hAnsi="Verdana"/>
          <w:b/>
          <w:bCs/>
          <w:sz w:val="18"/>
          <w:szCs w:val="18"/>
        </w:rPr>
        <w:t xml:space="preserve">Industrial Law Journal </w:t>
      </w:r>
      <w:r w:rsidRPr="00543786">
        <w:rPr>
          <w:rStyle w:val="Strong"/>
          <w:rFonts w:ascii="Verdana" w:hAnsi="Verdana"/>
          <w:sz w:val="18"/>
          <w:szCs w:val="18"/>
        </w:rPr>
        <w:t>is published.</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xml:space="preserve">Please forward any comments and suggestions regarding the </w:t>
      </w:r>
      <w:r w:rsidRPr="00543786">
        <w:rPr>
          <w:rFonts w:ascii="Verdana" w:hAnsi="Verdana"/>
          <w:i/>
          <w:sz w:val="18"/>
          <w:szCs w:val="18"/>
        </w:rPr>
        <w:t>Industrial Law Journal</w:t>
      </w:r>
      <w:r w:rsidRPr="00543786">
        <w:rPr>
          <w:rFonts w:ascii="Verdana" w:hAnsi="Verdana"/>
          <w:sz w:val="18"/>
          <w:szCs w:val="18"/>
        </w:rPr>
        <w:t xml:space="preserve"> preview to the publisher, Anita Kleinsmidt, </w:t>
      </w:r>
      <w:hyperlink r:id="rId8" w:history="1">
        <w:r w:rsidRPr="00543786">
          <w:rPr>
            <w:rStyle w:val="Hyperlink"/>
            <w:rFonts w:ascii="Verdana" w:hAnsi="Verdana"/>
            <w:sz w:val="18"/>
            <w:szCs w:val="18"/>
          </w:rPr>
          <w:t>akleinsmidt@juta.co.za</w:t>
        </w:r>
      </w:hyperlink>
      <w:r w:rsidRPr="00543786">
        <w:rPr>
          <w:rFonts w:ascii="Verdana" w:hAnsi="Verdana"/>
          <w:sz w:val="18"/>
          <w:szCs w:val="18"/>
        </w:rPr>
        <w:t> </w:t>
      </w:r>
    </w:p>
    <w:p w:rsidR="00EE6807" w:rsidRPr="00543786" w:rsidRDefault="00EE6807" w:rsidP="0038565B">
      <w:pPr>
        <w:spacing w:line="240" w:lineRule="atLeast"/>
        <w:jc w:val="both"/>
        <w:rPr>
          <w:rFonts w:ascii="Verdana" w:hAnsi="Verdana"/>
          <w:sz w:val="18"/>
          <w:szCs w:val="18"/>
        </w:rPr>
      </w:pPr>
    </w:p>
    <w:p w:rsidR="00EE6807" w:rsidRPr="00543786" w:rsidRDefault="00EE6807" w:rsidP="00EE6807">
      <w:pPr>
        <w:spacing w:after="200"/>
        <w:rPr>
          <w:rFonts w:ascii="Verdana" w:hAnsi="Verdana"/>
          <w:b/>
          <w:sz w:val="18"/>
          <w:szCs w:val="18"/>
        </w:rPr>
      </w:pPr>
      <w:r w:rsidRPr="00543786">
        <w:rPr>
          <w:rFonts w:ascii="Verdana" w:hAnsi="Verdana" w:cs="Arial"/>
          <w:b/>
          <w:i/>
          <w:sz w:val="18"/>
          <w:szCs w:val="18"/>
          <w:lang w:eastAsia="en-ZA"/>
        </w:rPr>
        <w:t xml:space="preserve">Legalbrief Workplace – weekly Juta current awareness email service </w:t>
      </w:r>
    </w:p>
    <w:p w:rsidR="00EE6807" w:rsidRPr="00543786" w:rsidRDefault="00EE6807" w:rsidP="00EE6807">
      <w:pPr>
        <w:spacing w:after="200" w:line="240" w:lineRule="atLeast"/>
        <w:jc w:val="both"/>
        <w:rPr>
          <w:rFonts w:ascii="Verdana" w:hAnsi="Verdana"/>
          <w:sz w:val="18"/>
          <w:szCs w:val="18"/>
        </w:rPr>
      </w:pPr>
      <w:r w:rsidRPr="00543786">
        <w:rPr>
          <w:rFonts w:ascii="Verdana" w:hAnsi="Verdana"/>
          <w:i/>
          <w:sz w:val="18"/>
          <w:szCs w:val="18"/>
        </w:rPr>
        <w:t>Legalbrief Workplace</w:t>
      </w:r>
      <w:r w:rsidRPr="00543786">
        <w:rPr>
          <w:rFonts w:ascii="Verdana" w:hAnsi="Verdana"/>
          <w:sz w:val="18"/>
          <w:szCs w:val="18"/>
        </w:rPr>
        <w:t xml:space="preserve"> provides a concise roundup of a broad sweep of topical news coverage gleaned by our team of seasoned journalists from reputable local and international media sources. Subscribers to this specialist email newsletter will enjoy access to labour-focused news summaries and analysis pieces, latest developments in labour legislation and case law, and relevant parliamentary news drawn from </w:t>
      </w:r>
      <w:r w:rsidRPr="00543786">
        <w:rPr>
          <w:rFonts w:ascii="Verdana" w:hAnsi="Verdana"/>
          <w:i/>
          <w:sz w:val="18"/>
          <w:szCs w:val="18"/>
        </w:rPr>
        <w:t>Legalbrief Policy Watch</w:t>
      </w:r>
      <w:r w:rsidRPr="00543786">
        <w:rPr>
          <w:rFonts w:ascii="Verdana" w:hAnsi="Verdana"/>
          <w:sz w:val="18"/>
          <w:szCs w:val="18"/>
        </w:rPr>
        <w:t>. It will prove essential reading to human resource and labour relations practitioners, labour lawyers, CCMA officials, bargaining councils and private arbitrators, labour academics, shop stewards and trade union officials, business leaders and line managers in both government and the private sector responsible for a HR/LR function.</w:t>
      </w:r>
    </w:p>
    <w:p w:rsidR="00EE6807" w:rsidRPr="00543786" w:rsidRDefault="00EE6807" w:rsidP="00EE6807">
      <w:pPr>
        <w:spacing w:after="200"/>
        <w:rPr>
          <w:rFonts w:ascii="Verdana" w:hAnsi="Verdana"/>
          <w:sz w:val="18"/>
          <w:szCs w:val="18"/>
        </w:rPr>
      </w:pPr>
      <w:r w:rsidRPr="00543786">
        <w:rPr>
          <w:rFonts w:ascii="Verdana" w:hAnsi="Verdana"/>
          <w:sz w:val="18"/>
          <w:szCs w:val="18"/>
        </w:rPr>
        <w:t xml:space="preserve">For a quotation or to request a free trial or to subscribe please email: </w:t>
      </w:r>
      <w:hyperlink r:id="rId9" w:history="1">
        <w:r w:rsidRPr="00543786">
          <w:rPr>
            <w:rStyle w:val="Hyperlink"/>
            <w:rFonts w:ascii="Verdana" w:hAnsi="Verdana"/>
            <w:sz w:val="18"/>
            <w:szCs w:val="18"/>
          </w:rPr>
          <w:t>lfaro@juta.co.za</w:t>
        </w:r>
      </w:hyperlink>
      <w:r w:rsidRPr="00543786">
        <w:rPr>
          <w:rFonts w:ascii="Verdana" w:hAnsi="Verdana"/>
          <w:sz w:val="18"/>
          <w:szCs w:val="18"/>
        </w:rPr>
        <w:t xml:space="preserve"> or visit </w:t>
      </w:r>
      <w:hyperlink r:id="rId10" w:history="1">
        <w:r w:rsidRPr="00543786">
          <w:rPr>
            <w:rStyle w:val="Hyperlink"/>
            <w:rFonts w:ascii="Verdana" w:hAnsi="Verdana"/>
            <w:sz w:val="18"/>
            <w:szCs w:val="18"/>
          </w:rPr>
          <w:t>www.legalbrief.co.za</w:t>
        </w:r>
      </w:hyperlink>
    </w:p>
    <w:p w:rsidR="00287E62" w:rsidRPr="00543786" w:rsidRDefault="00287E62" w:rsidP="0038565B">
      <w:pPr>
        <w:spacing w:line="240" w:lineRule="atLeast"/>
        <w:jc w:val="both"/>
        <w:rPr>
          <w:rStyle w:val="Strong"/>
          <w:rFonts w:ascii="Verdana" w:hAnsi="Verdana"/>
          <w:sz w:val="18"/>
          <w:szCs w:val="18"/>
        </w:rPr>
      </w:pPr>
    </w:p>
    <w:p w:rsidR="00287E62" w:rsidRPr="00543786" w:rsidRDefault="00287E62" w:rsidP="0038565B">
      <w:pPr>
        <w:spacing w:line="240" w:lineRule="atLeast"/>
        <w:jc w:val="both"/>
        <w:rPr>
          <w:rFonts w:ascii="Verdana" w:hAnsi="Verdana"/>
          <w:b/>
          <w:sz w:val="18"/>
          <w:szCs w:val="18"/>
        </w:rPr>
      </w:pPr>
      <w:r w:rsidRPr="00543786">
        <w:rPr>
          <w:rStyle w:val="Strong"/>
          <w:rFonts w:ascii="Verdana" w:hAnsi="Verdana"/>
          <w:b w:val="0"/>
          <w:sz w:val="18"/>
          <w:szCs w:val="18"/>
        </w:rPr>
        <w:t>We welcome your feedback</w:t>
      </w:r>
    </w:p>
    <w:p w:rsidR="00287E62" w:rsidRPr="00543786" w:rsidRDefault="00287E62" w:rsidP="0038565B">
      <w:pPr>
        <w:spacing w:line="240" w:lineRule="atLeast"/>
        <w:jc w:val="both"/>
        <w:rPr>
          <w:rStyle w:val="Strong"/>
          <w:rFonts w:ascii="Verdana" w:hAnsi="Verdana"/>
          <w:sz w:val="18"/>
          <w:szCs w:val="18"/>
        </w:rPr>
      </w:pPr>
    </w:p>
    <w:p w:rsidR="00287E62" w:rsidRPr="00543786" w:rsidRDefault="00287E62" w:rsidP="0038565B">
      <w:pPr>
        <w:spacing w:line="240" w:lineRule="atLeast"/>
        <w:jc w:val="both"/>
        <w:rPr>
          <w:rStyle w:val="Strong"/>
          <w:rFonts w:ascii="Verdana" w:hAnsi="Verdana"/>
          <w:sz w:val="18"/>
          <w:szCs w:val="18"/>
        </w:rPr>
      </w:pPr>
      <w:r w:rsidRPr="00543786">
        <w:rPr>
          <w:rStyle w:val="Strong"/>
          <w:rFonts w:ascii="Verdana" w:hAnsi="Verdana"/>
          <w:sz w:val="18"/>
          <w:szCs w:val="18"/>
        </w:rPr>
        <w:t>Kind regards</w:t>
      </w:r>
    </w:p>
    <w:p w:rsidR="00287E62" w:rsidRPr="00543786" w:rsidRDefault="00287E62" w:rsidP="0038565B">
      <w:pPr>
        <w:spacing w:line="240" w:lineRule="atLeast"/>
        <w:jc w:val="both"/>
        <w:rPr>
          <w:rStyle w:val="Strong"/>
          <w:rFonts w:ascii="Verdana" w:hAnsi="Verdana"/>
          <w:sz w:val="18"/>
          <w:szCs w:val="18"/>
        </w:rPr>
      </w:pPr>
      <w:r w:rsidRPr="00543786">
        <w:rPr>
          <w:rFonts w:ascii="Verdana" w:hAnsi="Verdana"/>
          <w:b/>
          <w:bCs/>
          <w:sz w:val="18"/>
          <w:szCs w:val="18"/>
        </w:rPr>
        <w:br/>
      </w:r>
      <w:r w:rsidRPr="00543786">
        <w:rPr>
          <w:rStyle w:val="Strong"/>
          <w:rFonts w:ascii="Verdana" w:hAnsi="Verdana"/>
          <w:sz w:val="18"/>
          <w:szCs w:val="18"/>
        </w:rPr>
        <w:t>Juta General Law</w:t>
      </w:r>
    </w:p>
    <w:p w:rsidR="00F00009" w:rsidRPr="00543786" w:rsidRDefault="000B0DB2" w:rsidP="0038565B">
      <w:pPr>
        <w:spacing w:line="240" w:lineRule="atLeast"/>
        <w:jc w:val="both"/>
        <w:rPr>
          <w:rFonts w:ascii="Verdana" w:hAnsi="Verdana" w:cs="Arial"/>
          <w:b/>
          <w:color w:val="31849B"/>
          <w:sz w:val="32"/>
          <w:szCs w:val="32"/>
          <w:lang w:eastAsia="en-ZA"/>
        </w:rPr>
      </w:pPr>
      <w:r w:rsidRPr="00543786">
        <w:rPr>
          <w:rStyle w:val="Strong"/>
          <w:rFonts w:ascii="Verdana" w:hAnsi="Verdana"/>
          <w:sz w:val="18"/>
          <w:szCs w:val="18"/>
        </w:rPr>
        <w:br w:type="page"/>
      </w:r>
      <w:r w:rsidR="00F00009" w:rsidRPr="00543786">
        <w:rPr>
          <w:rFonts w:ascii="Verdana" w:hAnsi="Verdana" w:cs="Arial"/>
          <w:b/>
          <w:color w:val="31849B"/>
          <w:sz w:val="32"/>
          <w:szCs w:val="32"/>
          <w:lang w:eastAsia="en-ZA"/>
        </w:rPr>
        <w:lastRenderedPageBreak/>
        <w:t xml:space="preserve">HIGHLIGHTS </w:t>
      </w:r>
      <w:r w:rsidR="0003358C" w:rsidRPr="00543786">
        <w:rPr>
          <w:rFonts w:ascii="Verdana" w:hAnsi="Verdana" w:cs="Arial"/>
          <w:b/>
          <w:color w:val="31849B"/>
          <w:sz w:val="32"/>
          <w:szCs w:val="32"/>
          <w:lang w:eastAsia="en-ZA"/>
        </w:rPr>
        <w:t>OF</w:t>
      </w:r>
      <w:r w:rsidR="00F00009" w:rsidRPr="00543786">
        <w:rPr>
          <w:rFonts w:ascii="Verdana" w:hAnsi="Verdana" w:cs="Arial"/>
          <w:b/>
          <w:color w:val="31849B"/>
          <w:sz w:val="32"/>
          <w:szCs w:val="32"/>
          <w:lang w:eastAsia="en-ZA"/>
        </w:rPr>
        <w:t xml:space="preserve"> THE INDUSTRIAL LAW REPORTS</w:t>
      </w:r>
    </w:p>
    <w:p w:rsidR="008242B4" w:rsidRPr="00543786" w:rsidRDefault="008242B4" w:rsidP="008242B4">
      <w:pPr>
        <w:autoSpaceDE w:val="0"/>
        <w:autoSpaceDN w:val="0"/>
        <w:adjustRightInd w:val="0"/>
        <w:rPr>
          <w:rFonts w:ascii="Verdana" w:hAnsi="Verdana" w:cs="Helvetica LT Std"/>
          <w:color w:val="000000"/>
          <w:szCs w:val="24"/>
        </w:rPr>
      </w:pPr>
    </w:p>
    <w:p w:rsidR="00543786" w:rsidRDefault="00543786" w:rsidP="00543786">
      <w:pPr>
        <w:autoSpaceDE w:val="0"/>
        <w:autoSpaceDN w:val="0"/>
        <w:adjustRightInd w:val="0"/>
        <w:rPr>
          <w:rFonts w:ascii="Verdana" w:hAnsi="Verdana" w:cs="HelveticaLTStd-Roman"/>
          <w:b/>
          <w:sz w:val="18"/>
          <w:szCs w:val="18"/>
        </w:rPr>
      </w:pPr>
      <w:r w:rsidRPr="00543786">
        <w:rPr>
          <w:rFonts w:ascii="Verdana" w:hAnsi="Verdana" w:cs="HelveticaLTStd-Roman"/>
          <w:b/>
          <w:sz w:val="18"/>
          <w:szCs w:val="18"/>
        </w:rPr>
        <w:t>Regulation of Gatherings Act 205 of 1993</w:t>
      </w:r>
    </w:p>
    <w:p w:rsidR="00543786" w:rsidRPr="00543786" w:rsidRDefault="00543786" w:rsidP="00543786">
      <w:pPr>
        <w:autoSpaceDE w:val="0"/>
        <w:autoSpaceDN w:val="0"/>
        <w:adjustRightInd w:val="0"/>
        <w:rPr>
          <w:rFonts w:ascii="Verdana" w:hAnsi="Verdana" w:cs="HelveticaLTStd-Roman"/>
          <w:b/>
          <w:sz w:val="18"/>
          <w:szCs w:val="18"/>
        </w:rPr>
      </w:pPr>
    </w:p>
    <w:p w:rsidR="00543786" w:rsidRPr="00543786" w:rsidRDefault="00543786" w:rsidP="00543786">
      <w:pPr>
        <w:autoSpaceDE w:val="0"/>
        <w:autoSpaceDN w:val="0"/>
        <w:adjustRightInd w:val="0"/>
        <w:jc w:val="both"/>
        <w:rPr>
          <w:rFonts w:ascii="Verdana" w:hAnsi="Verdana" w:cs="BemboStd"/>
          <w:sz w:val="18"/>
          <w:szCs w:val="18"/>
        </w:rPr>
      </w:pPr>
      <w:r w:rsidRPr="00543786">
        <w:rPr>
          <w:rFonts w:ascii="Verdana" w:hAnsi="Verdana" w:cs="BemboStd"/>
          <w:sz w:val="18"/>
          <w:szCs w:val="18"/>
        </w:rPr>
        <w:t xml:space="preserve">The High Court in </w:t>
      </w:r>
      <w:r w:rsidRPr="00543786">
        <w:rPr>
          <w:rFonts w:ascii="Verdana" w:hAnsi="Verdana" w:cs="BemboStd-Italic"/>
          <w:i/>
          <w:iCs/>
          <w:sz w:val="18"/>
          <w:szCs w:val="18"/>
        </w:rPr>
        <w:t xml:space="preserve">Mahlangu v SA Transport &amp; Allied Workers </w:t>
      </w:r>
      <w:r w:rsidR="006D16A1" w:rsidRPr="00543786">
        <w:rPr>
          <w:rFonts w:ascii="Verdana" w:hAnsi="Verdana" w:cs="BemboStd-Italic"/>
          <w:i/>
          <w:iCs/>
          <w:sz w:val="18"/>
          <w:szCs w:val="18"/>
        </w:rPr>
        <w:t>Union, Passenger</w:t>
      </w:r>
      <w:r w:rsidRPr="00543786">
        <w:rPr>
          <w:rFonts w:ascii="Verdana" w:hAnsi="Verdana" w:cs="BemboStd-Italic"/>
          <w:i/>
          <w:iCs/>
          <w:sz w:val="18"/>
          <w:szCs w:val="18"/>
        </w:rPr>
        <w:t xml:space="preserve"> Rail Agency of SA &amp; another, Third Parties </w:t>
      </w:r>
      <w:r w:rsidRPr="00543786">
        <w:rPr>
          <w:rFonts w:ascii="Verdana" w:hAnsi="Verdana" w:cs="BemboStd"/>
          <w:sz w:val="18"/>
          <w:szCs w:val="18"/>
        </w:rPr>
        <w:t>(at 1193) considered</w:t>
      </w:r>
      <w:r>
        <w:rPr>
          <w:rFonts w:ascii="Verdana" w:hAnsi="Verdana" w:cs="BemboStd"/>
          <w:sz w:val="18"/>
          <w:szCs w:val="18"/>
        </w:rPr>
        <w:t xml:space="preserve"> </w:t>
      </w:r>
      <w:r w:rsidRPr="00543786">
        <w:rPr>
          <w:rFonts w:ascii="Verdana" w:hAnsi="Verdana" w:cs="BemboStd"/>
          <w:sz w:val="18"/>
          <w:szCs w:val="18"/>
        </w:rPr>
        <w:t>the scope of the statutory liability imposed on a trade union in terms</w:t>
      </w:r>
      <w:r>
        <w:rPr>
          <w:rFonts w:ascii="Verdana" w:hAnsi="Verdana" w:cs="BemboStd"/>
          <w:sz w:val="18"/>
          <w:szCs w:val="18"/>
        </w:rPr>
        <w:t xml:space="preserve"> </w:t>
      </w:r>
      <w:r w:rsidRPr="00543786">
        <w:rPr>
          <w:rFonts w:ascii="Verdana" w:hAnsi="Verdana" w:cs="BemboStd"/>
          <w:sz w:val="18"/>
          <w:szCs w:val="18"/>
        </w:rPr>
        <w:t>of s 11 of the Regulation of Gatherings Act 1993 for injury or damage</w:t>
      </w:r>
      <w:r>
        <w:rPr>
          <w:rFonts w:ascii="Verdana" w:hAnsi="Verdana" w:cs="BemboStd"/>
          <w:sz w:val="18"/>
          <w:szCs w:val="18"/>
        </w:rPr>
        <w:t xml:space="preserve"> </w:t>
      </w:r>
      <w:r w:rsidRPr="00543786">
        <w:rPr>
          <w:rFonts w:ascii="Verdana" w:hAnsi="Verdana" w:cs="BemboStd"/>
          <w:sz w:val="18"/>
          <w:szCs w:val="18"/>
        </w:rPr>
        <w:t>arising from the actions of its members while attending a ‘gathering’</w:t>
      </w:r>
      <w:r>
        <w:rPr>
          <w:rFonts w:ascii="Verdana" w:hAnsi="Verdana" w:cs="BemboStd"/>
          <w:sz w:val="18"/>
          <w:szCs w:val="18"/>
        </w:rPr>
        <w:t xml:space="preserve"> </w:t>
      </w:r>
      <w:r w:rsidRPr="00543786">
        <w:rPr>
          <w:rFonts w:ascii="Verdana" w:hAnsi="Verdana" w:cs="BemboStd"/>
          <w:sz w:val="18"/>
          <w:szCs w:val="18"/>
        </w:rPr>
        <w:t>convened by the union. The court held that it could not have been the</w:t>
      </w:r>
      <w:r>
        <w:rPr>
          <w:rFonts w:ascii="Verdana" w:hAnsi="Verdana" w:cs="BemboStd"/>
          <w:sz w:val="18"/>
          <w:szCs w:val="18"/>
        </w:rPr>
        <w:t xml:space="preserve"> </w:t>
      </w:r>
      <w:r w:rsidRPr="00543786">
        <w:rPr>
          <w:rFonts w:ascii="Verdana" w:hAnsi="Verdana" w:cs="BemboStd"/>
          <w:sz w:val="18"/>
          <w:szCs w:val="18"/>
        </w:rPr>
        <w:t>intention of the legislature to hold an organization liable for the conduct</w:t>
      </w:r>
      <w:r>
        <w:rPr>
          <w:rFonts w:ascii="Verdana" w:hAnsi="Verdana" w:cs="BemboStd"/>
          <w:sz w:val="18"/>
          <w:szCs w:val="18"/>
        </w:rPr>
        <w:t xml:space="preserve"> </w:t>
      </w:r>
      <w:r w:rsidRPr="00543786">
        <w:rPr>
          <w:rFonts w:ascii="Verdana" w:hAnsi="Verdana" w:cs="BemboStd"/>
          <w:sz w:val="18"/>
          <w:szCs w:val="18"/>
        </w:rPr>
        <w:t>of those members who decided to engage in acts of violence long before</w:t>
      </w:r>
      <w:r>
        <w:rPr>
          <w:rFonts w:ascii="Verdana" w:hAnsi="Verdana" w:cs="BemboStd"/>
          <w:sz w:val="18"/>
          <w:szCs w:val="18"/>
        </w:rPr>
        <w:t xml:space="preserve"> </w:t>
      </w:r>
      <w:r w:rsidRPr="00543786">
        <w:rPr>
          <w:rFonts w:ascii="Verdana" w:hAnsi="Verdana" w:cs="BemboStd"/>
          <w:sz w:val="18"/>
          <w:szCs w:val="18"/>
        </w:rPr>
        <w:t>they reached the designated place of the gathering, and which it could</w:t>
      </w:r>
      <w:r>
        <w:rPr>
          <w:rFonts w:ascii="Verdana" w:hAnsi="Verdana" w:cs="BemboStd"/>
          <w:sz w:val="18"/>
          <w:szCs w:val="18"/>
        </w:rPr>
        <w:t xml:space="preserve"> </w:t>
      </w:r>
      <w:r w:rsidRPr="00543786">
        <w:rPr>
          <w:rFonts w:ascii="Verdana" w:hAnsi="Verdana" w:cs="BemboStd"/>
          <w:sz w:val="18"/>
          <w:szCs w:val="18"/>
        </w:rPr>
        <w:t>not foresee. The court accordingly would not hold the respondent union</w:t>
      </w:r>
      <w:r>
        <w:rPr>
          <w:rFonts w:ascii="Verdana" w:hAnsi="Verdana" w:cs="BemboStd"/>
          <w:sz w:val="18"/>
          <w:szCs w:val="18"/>
        </w:rPr>
        <w:t xml:space="preserve"> </w:t>
      </w:r>
      <w:r w:rsidRPr="00543786">
        <w:rPr>
          <w:rFonts w:ascii="Verdana" w:hAnsi="Verdana" w:cs="BemboStd"/>
          <w:sz w:val="18"/>
          <w:szCs w:val="18"/>
        </w:rPr>
        <w:t>liable for the actions of certain members who decided to entice a fellow</w:t>
      </w:r>
      <w:r>
        <w:rPr>
          <w:rFonts w:ascii="Verdana" w:hAnsi="Verdana" w:cs="BemboStd"/>
          <w:sz w:val="18"/>
          <w:szCs w:val="18"/>
        </w:rPr>
        <w:t xml:space="preserve"> </w:t>
      </w:r>
      <w:r w:rsidRPr="00543786">
        <w:rPr>
          <w:rFonts w:ascii="Verdana" w:hAnsi="Verdana" w:cs="BemboStd"/>
          <w:sz w:val="18"/>
          <w:szCs w:val="18"/>
        </w:rPr>
        <w:t>worker to board a train at Springs, and thereafter assaulted her and threw</w:t>
      </w:r>
      <w:r>
        <w:rPr>
          <w:rFonts w:ascii="Verdana" w:hAnsi="Verdana" w:cs="BemboStd"/>
          <w:sz w:val="18"/>
          <w:szCs w:val="18"/>
        </w:rPr>
        <w:t xml:space="preserve"> </w:t>
      </w:r>
      <w:r w:rsidRPr="00543786">
        <w:rPr>
          <w:rFonts w:ascii="Verdana" w:hAnsi="Verdana" w:cs="BemboStd"/>
          <w:sz w:val="18"/>
          <w:szCs w:val="18"/>
        </w:rPr>
        <w:t>her from the train while travelling to a union gathering due to be held</w:t>
      </w:r>
    </w:p>
    <w:p w:rsidR="00543786" w:rsidRDefault="00543786" w:rsidP="00543786">
      <w:pPr>
        <w:autoSpaceDE w:val="0"/>
        <w:autoSpaceDN w:val="0"/>
        <w:adjustRightInd w:val="0"/>
        <w:jc w:val="both"/>
        <w:rPr>
          <w:rFonts w:ascii="Verdana" w:hAnsi="Verdana" w:cs="BemboStd"/>
          <w:sz w:val="18"/>
          <w:szCs w:val="18"/>
        </w:rPr>
      </w:pPr>
      <w:r w:rsidRPr="00543786">
        <w:rPr>
          <w:rFonts w:ascii="Verdana" w:hAnsi="Verdana" w:cs="BemboStd"/>
          <w:sz w:val="18"/>
          <w:szCs w:val="18"/>
        </w:rPr>
        <w:t>in Johannesburg.</w:t>
      </w:r>
    </w:p>
    <w:p w:rsidR="00543786" w:rsidRPr="00543786" w:rsidRDefault="00543786" w:rsidP="00543786">
      <w:pPr>
        <w:autoSpaceDE w:val="0"/>
        <w:autoSpaceDN w:val="0"/>
        <w:adjustRightInd w:val="0"/>
        <w:rPr>
          <w:rFonts w:ascii="Verdana" w:hAnsi="Verdana" w:cs="BemboStd"/>
          <w:sz w:val="18"/>
          <w:szCs w:val="18"/>
        </w:rPr>
      </w:pPr>
    </w:p>
    <w:p w:rsidR="00543786" w:rsidRDefault="00543786" w:rsidP="00543786">
      <w:pPr>
        <w:autoSpaceDE w:val="0"/>
        <w:autoSpaceDN w:val="0"/>
        <w:adjustRightInd w:val="0"/>
        <w:rPr>
          <w:rFonts w:ascii="Verdana" w:hAnsi="Verdana" w:cs="HelveticaLTStd-Roman"/>
          <w:b/>
          <w:sz w:val="18"/>
          <w:szCs w:val="18"/>
        </w:rPr>
      </w:pPr>
      <w:r w:rsidRPr="00543786">
        <w:rPr>
          <w:rFonts w:ascii="Verdana" w:hAnsi="Verdana" w:cs="HelveticaLTStd-Roman"/>
          <w:b/>
          <w:sz w:val="18"/>
          <w:szCs w:val="18"/>
        </w:rPr>
        <w:t>Labour Court Jurisdiction</w:t>
      </w:r>
    </w:p>
    <w:p w:rsidR="00543786" w:rsidRPr="00543786" w:rsidRDefault="00543786" w:rsidP="00543786">
      <w:pPr>
        <w:autoSpaceDE w:val="0"/>
        <w:autoSpaceDN w:val="0"/>
        <w:adjustRightInd w:val="0"/>
        <w:rPr>
          <w:rFonts w:ascii="Verdana" w:hAnsi="Verdana" w:cs="HelveticaLTStd-Roman"/>
          <w:b/>
          <w:sz w:val="18"/>
          <w:szCs w:val="18"/>
        </w:rPr>
      </w:pPr>
    </w:p>
    <w:p w:rsidR="00543786" w:rsidRPr="00543786" w:rsidRDefault="00543786" w:rsidP="00543786">
      <w:pPr>
        <w:autoSpaceDE w:val="0"/>
        <w:autoSpaceDN w:val="0"/>
        <w:adjustRightInd w:val="0"/>
        <w:jc w:val="both"/>
        <w:rPr>
          <w:rFonts w:ascii="Verdana" w:hAnsi="Verdana" w:cs="BemboStd"/>
          <w:sz w:val="18"/>
          <w:szCs w:val="18"/>
        </w:rPr>
      </w:pPr>
      <w:r w:rsidRPr="00543786">
        <w:rPr>
          <w:rFonts w:ascii="Verdana" w:hAnsi="Verdana" w:cs="BemboStd"/>
          <w:sz w:val="18"/>
          <w:szCs w:val="18"/>
        </w:rPr>
        <w:t xml:space="preserve">In </w:t>
      </w:r>
      <w:r w:rsidRPr="00543786">
        <w:rPr>
          <w:rFonts w:ascii="Verdana" w:hAnsi="Verdana" w:cs="BemboStd-Italic"/>
          <w:i/>
          <w:iCs/>
          <w:sz w:val="18"/>
          <w:szCs w:val="18"/>
        </w:rPr>
        <w:t xml:space="preserve">Aucamp v SA Revenue Service </w:t>
      </w:r>
      <w:r w:rsidRPr="00543786">
        <w:rPr>
          <w:rFonts w:ascii="Verdana" w:hAnsi="Verdana" w:cs="BemboStd"/>
          <w:sz w:val="18"/>
          <w:szCs w:val="18"/>
        </w:rPr>
        <w:t>(at 1217) the applicant referred a dispute</w:t>
      </w:r>
      <w:r>
        <w:rPr>
          <w:rFonts w:ascii="Verdana" w:hAnsi="Verdana" w:cs="BemboStd"/>
          <w:sz w:val="18"/>
          <w:szCs w:val="18"/>
        </w:rPr>
        <w:t xml:space="preserve"> </w:t>
      </w:r>
      <w:r w:rsidRPr="00543786">
        <w:rPr>
          <w:rFonts w:ascii="Verdana" w:hAnsi="Verdana" w:cs="BemboStd"/>
          <w:sz w:val="18"/>
          <w:szCs w:val="18"/>
        </w:rPr>
        <w:t>to the Labour Court in terms of s 77(3) of the Basic Conditions of</w:t>
      </w:r>
      <w:r>
        <w:rPr>
          <w:rFonts w:ascii="Verdana" w:hAnsi="Verdana" w:cs="BemboStd"/>
          <w:sz w:val="18"/>
          <w:szCs w:val="18"/>
        </w:rPr>
        <w:t xml:space="preserve"> </w:t>
      </w:r>
      <w:r w:rsidRPr="00543786">
        <w:rPr>
          <w:rFonts w:ascii="Verdana" w:hAnsi="Verdana" w:cs="BemboStd"/>
          <w:sz w:val="18"/>
          <w:szCs w:val="18"/>
        </w:rPr>
        <w:t>Employment Act 75 of 1997, seeking an order that the respondent’s</w:t>
      </w:r>
    </w:p>
    <w:p w:rsidR="00543786" w:rsidRPr="00543786" w:rsidRDefault="00543786" w:rsidP="00543786">
      <w:pPr>
        <w:autoSpaceDE w:val="0"/>
        <w:autoSpaceDN w:val="0"/>
        <w:adjustRightInd w:val="0"/>
        <w:jc w:val="both"/>
        <w:rPr>
          <w:rFonts w:ascii="Verdana" w:hAnsi="Verdana" w:cs="BemboStd"/>
          <w:sz w:val="18"/>
          <w:szCs w:val="18"/>
        </w:rPr>
      </w:pPr>
      <w:r w:rsidRPr="00543786">
        <w:rPr>
          <w:rFonts w:ascii="Verdana" w:hAnsi="Verdana" w:cs="BemboStd"/>
          <w:sz w:val="18"/>
          <w:szCs w:val="18"/>
        </w:rPr>
        <w:t>failure to award him a bonus, in accordance with the terms of a collective</w:t>
      </w:r>
      <w:r>
        <w:rPr>
          <w:rFonts w:ascii="Verdana" w:hAnsi="Verdana" w:cs="BemboStd"/>
          <w:sz w:val="18"/>
          <w:szCs w:val="18"/>
        </w:rPr>
        <w:t xml:space="preserve"> </w:t>
      </w:r>
      <w:r w:rsidRPr="00543786">
        <w:rPr>
          <w:rFonts w:ascii="Verdana" w:hAnsi="Verdana" w:cs="BemboStd"/>
          <w:sz w:val="18"/>
          <w:szCs w:val="18"/>
        </w:rPr>
        <w:t>agreement which governed his conditions of employment, amounted</w:t>
      </w:r>
      <w:r>
        <w:rPr>
          <w:rFonts w:ascii="Verdana" w:hAnsi="Verdana" w:cs="BemboStd"/>
          <w:sz w:val="18"/>
          <w:szCs w:val="18"/>
        </w:rPr>
        <w:t xml:space="preserve"> </w:t>
      </w:r>
      <w:r w:rsidRPr="00543786">
        <w:rPr>
          <w:rFonts w:ascii="Verdana" w:hAnsi="Verdana" w:cs="BemboStd"/>
          <w:sz w:val="18"/>
          <w:szCs w:val="18"/>
        </w:rPr>
        <w:t>to an unfair labour practice. The court found that there were two issues</w:t>
      </w:r>
      <w:r>
        <w:rPr>
          <w:rFonts w:ascii="Verdana" w:hAnsi="Verdana" w:cs="BemboStd"/>
          <w:sz w:val="18"/>
          <w:szCs w:val="18"/>
        </w:rPr>
        <w:t xml:space="preserve"> </w:t>
      </w:r>
      <w:r w:rsidRPr="00543786">
        <w:rPr>
          <w:rFonts w:ascii="Verdana" w:hAnsi="Verdana" w:cs="BemboStd"/>
          <w:sz w:val="18"/>
          <w:szCs w:val="18"/>
        </w:rPr>
        <w:t>in dispute, the first an alleged unfair labour practice and the second the</w:t>
      </w:r>
      <w:r>
        <w:rPr>
          <w:rFonts w:ascii="Verdana" w:hAnsi="Verdana" w:cs="BemboStd"/>
          <w:sz w:val="18"/>
          <w:szCs w:val="18"/>
        </w:rPr>
        <w:t xml:space="preserve"> </w:t>
      </w:r>
      <w:r w:rsidRPr="00543786">
        <w:rPr>
          <w:rFonts w:ascii="Verdana" w:hAnsi="Verdana" w:cs="BemboStd"/>
          <w:sz w:val="18"/>
          <w:szCs w:val="18"/>
        </w:rPr>
        <w:t>interpretation and application of a collective agreement. In neither case</w:t>
      </w:r>
      <w:r>
        <w:rPr>
          <w:rFonts w:ascii="Verdana" w:hAnsi="Verdana" w:cs="BemboStd"/>
          <w:sz w:val="18"/>
          <w:szCs w:val="18"/>
        </w:rPr>
        <w:t xml:space="preserve"> </w:t>
      </w:r>
      <w:r w:rsidRPr="00543786">
        <w:rPr>
          <w:rFonts w:ascii="Verdana" w:hAnsi="Verdana" w:cs="BemboStd"/>
          <w:sz w:val="18"/>
          <w:szCs w:val="18"/>
        </w:rPr>
        <w:t>did the court have jurisdiction to adjudicate the matter. An unfair labour</w:t>
      </w:r>
      <w:r>
        <w:rPr>
          <w:rFonts w:ascii="Verdana" w:hAnsi="Verdana" w:cs="BemboStd"/>
          <w:sz w:val="18"/>
          <w:szCs w:val="18"/>
        </w:rPr>
        <w:t xml:space="preserve"> </w:t>
      </w:r>
      <w:r w:rsidRPr="00543786">
        <w:rPr>
          <w:rFonts w:ascii="Verdana" w:hAnsi="Verdana" w:cs="BemboStd"/>
          <w:sz w:val="18"/>
          <w:szCs w:val="18"/>
        </w:rPr>
        <w:t>practice should be referred to the CCMA for arbitration, while the</w:t>
      </w:r>
      <w:r>
        <w:rPr>
          <w:rFonts w:ascii="Verdana" w:hAnsi="Verdana" w:cs="BemboStd"/>
          <w:sz w:val="18"/>
          <w:szCs w:val="18"/>
        </w:rPr>
        <w:t xml:space="preserve"> </w:t>
      </w:r>
      <w:r w:rsidRPr="00543786">
        <w:rPr>
          <w:rFonts w:ascii="Verdana" w:hAnsi="Verdana" w:cs="BemboStd"/>
          <w:sz w:val="18"/>
          <w:szCs w:val="18"/>
        </w:rPr>
        <w:t>collective agreement provided that disputes about its provisions should</w:t>
      </w:r>
      <w:r>
        <w:rPr>
          <w:rFonts w:ascii="Verdana" w:hAnsi="Verdana" w:cs="BemboStd"/>
          <w:sz w:val="18"/>
          <w:szCs w:val="18"/>
        </w:rPr>
        <w:t xml:space="preserve"> </w:t>
      </w:r>
      <w:r w:rsidRPr="00543786">
        <w:rPr>
          <w:rFonts w:ascii="Verdana" w:hAnsi="Verdana" w:cs="BemboStd"/>
          <w:sz w:val="18"/>
          <w:szCs w:val="18"/>
        </w:rPr>
        <w:t>be resolved through private arbitration if conciliation failed. The court</w:t>
      </w:r>
      <w:r>
        <w:rPr>
          <w:rFonts w:ascii="Verdana" w:hAnsi="Verdana" w:cs="BemboStd"/>
          <w:sz w:val="18"/>
          <w:szCs w:val="18"/>
        </w:rPr>
        <w:t xml:space="preserve"> </w:t>
      </w:r>
      <w:r w:rsidRPr="00543786">
        <w:rPr>
          <w:rFonts w:ascii="Verdana" w:hAnsi="Verdana" w:cs="BemboStd"/>
          <w:sz w:val="18"/>
          <w:szCs w:val="18"/>
        </w:rPr>
        <w:t xml:space="preserve">in </w:t>
      </w:r>
      <w:r w:rsidRPr="00543786">
        <w:rPr>
          <w:rFonts w:ascii="Verdana" w:hAnsi="Verdana" w:cs="BemboStd-Italic"/>
          <w:i/>
          <w:iCs/>
          <w:sz w:val="18"/>
          <w:szCs w:val="18"/>
        </w:rPr>
        <w:t xml:space="preserve">Overstrand Municipality v Magerman NO &amp; another </w:t>
      </w:r>
      <w:r w:rsidRPr="00543786">
        <w:rPr>
          <w:rFonts w:ascii="Verdana" w:hAnsi="Verdana" w:cs="BemboStd"/>
          <w:sz w:val="18"/>
          <w:szCs w:val="18"/>
        </w:rPr>
        <w:t>(at 1366) considered</w:t>
      </w:r>
    </w:p>
    <w:p w:rsidR="00543786" w:rsidRDefault="00543786" w:rsidP="00543786">
      <w:pPr>
        <w:autoSpaceDE w:val="0"/>
        <w:autoSpaceDN w:val="0"/>
        <w:adjustRightInd w:val="0"/>
        <w:jc w:val="both"/>
        <w:rPr>
          <w:rFonts w:ascii="Verdana" w:hAnsi="Verdana" w:cs="BemboStd"/>
          <w:sz w:val="18"/>
          <w:szCs w:val="18"/>
        </w:rPr>
      </w:pPr>
      <w:r w:rsidRPr="00543786">
        <w:rPr>
          <w:rFonts w:ascii="Verdana" w:hAnsi="Verdana" w:cs="BemboStd"/>
          <w:sz w:val="18"/>
          <w:szCs w:val="18"/>
        </w:rPr>
        <w:t>a long line of court decisions dealing with the jurisdiction of the Labour</w:t>
      </w:r>
      <w:r>
        <w:rPr>
          <w:rFonts w:ascii="Verdana" w:hAnsi="Verdana" w:cs="BemboStd"/>
          <w:sz w:val="18"/>
          <w:szCs w:val="18"/>
        </w:rPr>
        <w:t xml:space="preserve"> </w:t>
      </w:r>
      <w:r w:rsidRPr="00543786">
        <w:rPr>
          <w:rFonts w:ascii="Verdana" w:hAnsi="Verdana" w:cs="BemboStd"/>
          <w:sz w:val="18"/>
          <w:szCs w:val="18"/>
        </w:rPr>
        <w:t>Court to adjudicate disputes involving public service employees, and in</w:t>
      </w:r>
      <w:r>
        <w:rPr>
          <w:rFonts w:ascii="Verdana" w:hAnsi="Verdana" w:cs="BemboStd"/>
          <w:sz w:val="18"/>
          <w:szCs w:val="18"/>
        </w:rPr>
        <w:t xml:space="preserve"> </w:t>
      </w:r>
      <w:r w:rsidRPr="00543786">
        <w:rPr>
          <w:rFonts w:ascii="Verdana" w:hAnsi="Verdana" w:cs="BemboStd"/>
          <w:sz w:val="18"/>
          <w:szCs w:val="18"/>
        </w:rPr>
        <w:t>particular considered whether the decisions of disciplinary chairpersons</w:t>
      </w:r>
      <w:r>
        <w:rPr>
          <w:rFonts w:ascii="Verdana" w:hAnsi="Verdana" w:cs="BemboStd"/>
          <w:sz w:val="18"/>
          <w:szCs w:val="18"/>
        </w:rPr>
        <w:t xml:space="preserve"> </w:t>
      </w:r>
      <w:r w:rsidRPr="00543786">
        <w:rPr>
          <w:rFonts w:ascii="Verdana" w:hAnsi="Verdana" w:cs="BemboStd"/>
          <w:sz w:val="18"/>
          <w:szCs w:val="18"/>
        </w:rPr>
        <w:t>in the public service constituted administrative action for the purposes</w:t>
      </w:r>
      <w:r>
        <w:rPr>
          <w:rFonts w:ascii="Verdana" w:hAnsi="Verdana" w:cs="BemboStd"/>
          <w:sz w:val="18"/>
          <w:szCs w:val="18"/>
        </w:rPr>
        <w:t xml:space="preserve"> </w:t>
      </w:r>
      <w:r w:rsidRPr="00543786">
        <w:rPr>
          <w:rFonts w:ascii="Verdana" w:hAnsi="Verdana" w:cs="BemboStd"/>
          <w:sz w:val="18"/>
          <w:szCs w:val="18"/>
        </w:rPr>
        <w:t>of the Promotion of Administrative Justice Act 3 of 2000. The court</w:t>
      </w:r>
      <w:r>
        <w:rPr>
          <w:rFonts w:ascii="Verdana" w:hAnsi="Verdana" w:cs="BemboStd"/>
          <w:sz w:val="18"/>
          <w:szCs w:val="18"/>
        </w:rPr>
        <w:t xml:space="preserve"> </w:t>
      </w:r>
      <w:r w:rsidRPr="00543786">
        <w:rPr>
          <w:rFonts w:ascii="Verdana" w:hAnsi="Verdana" w:cs="BemboStd"/>
          <w:sz w:val="18"/>
          <w:szCs w:val="18"/>
        </w:rPr>
        <w:t>consequently held that it had jurisdiction in terms of s 158(1)</w:t>
      </w:r>
      <w:r w:rsidRPr="00543786">
        <w:rPr>
          <w:rFonts w:ascii="Verdana" w:hAnsi="Verdana" w:cs="BemboStd-Italic"/>
          <w:i/>
          <w:iCs/>
          <w:sz w:val="18"/>
          <w:szCs w:val="18"/>
        </w:rPr>
        <w:t xml:space="preserve">(h) </w:t>
      </w:r>
      <w:r w:rsidRPr="00543786">
        <w:rPr>
          <w:rFonts w:ascii="Verdana" w:hAnsi="Verdana" w:cs="BemboStd"/>
          <w:sz w:val="18"/>
          <w:szCs w:val="18"/>
        </w:rPr>
        <w:t>of the</w:t>
      </w:r>
      <w:r>
        <w:rPr>
          <w:rFonts w:ascii="Verdana" w:hAnsi="Verdana" w:cs="BemboStd"/>
          <w:sz w:val="18"/>
          <w:szCs w:val="18"/>
        </w:rPr>
        <w:t xml:space="preserve"> </w:t>
      </w:r>
      <w:r w:rsidRPr="00543786">
        <w:rPr>
          <w:rFonts w:ascii="Verdana" w:hAnsi="Verdana" w:cs="BemboStd"/>
          <w:sz w:val="18"/>
          <w:szCs w:val="18"/>
        </w:rPr>
        <w:t>LRA 1995 to review and set aside the sanction imposed on a municipal</w:t>
      </w:r>
      <w:r>
        <w:rPr>
          <w:rFonts w:ascii="Verdana" w:hAnsi="Verdana" w:cs="BemboStd"/>
          <w:sz w:val="18"/>
          <w:szCs w:val="18"/>
        </w:rPr>
        <w:t xml:space="preserve"> </w:t>
      </w:r>
      <w:r w:rsidRPr="00543786">
        <w:rPr>
          <w:rFonts w:ascii="Verdana" w:hAnsi="Verdana" w:cs="BemboStd"/>
          <w:sz w:val="18"/>
          <w:szCs w:val="18"/>
        </w:rPr>
        <w:t>employee by the chairperson of an internal disciplinary enquiry in the</w:t>
      </w:r>
      <w:r>
        <w:rPr>
          <w:rFonts w:ascii="Verdana" w:hAnsi="Verdana" w:cs="BemboStd"/>
          <w:sz w:val="18"/>
          <w:szCs w:val="18"/>
        </w:rPr>
        <w:t xml:space="preserve"> </w:t>
      </w:r>
      <w:r w:rsidRPr="00543786">
        <w:rPr>
          <w:rFonts w:ascii="Verdana" w:hAnsi="Verdana" w:cs="BemboStd"/>
          <w:sz w:val="18"/>
          <w:szCs w:val="18"/>
        </w:rPr>
        <w:t xml:space="preserve">public service. Similarly, in </w:t>
      </w:r>
      <w:r w:rsidRPr="00543786">
        <w:rPr>
          <w:rFonts w:ascii="Verdana" w:hAnsi="Verdana" w:cs="BemboStd-Italic"/>
          <w:i/>
          <w:iCs/>
          <w:sz w:val="18"/>
          <w:szCs w:val="18"/>
        </w:rPr>
        <w:t>SA Municipal Workers Union on behalf of</w:t>
      </w:r>
      <w:r>
        <w:rPr>
          <w:rFonts w:ascii="Verdana" w:hAnsi="Verdana" w:cs="BemboStd-Italic"/>
          <w:i/>
          <w:iCs/>
          <w:sz w:val="18"/>
          <w:szCs w:val="18"/>
        </w:rPr>
        <w:t xml:space="preserve"> </w:t>
      </w:r>
      <w:r w:rsidRPr="00543786">
        <w:rPr>
          <w:rFonts w:ascii="Verdana" w:hAnsi="Verdana" w:cs="BemboStd-Italic"/>
          <w:i/>
          <w:iCs/>
          <w:sz w:val="18"/>
          <w:szCs w:val="18"/>
        </w:rPr>
        <w:t xml:space="preserve">Members v Kopanong Local Municipality </w:t>
      </w:r>
      <w:r w:rsidRPr="00543786">
        <w:rPr>
          <w:rFonts w:ascii="Verdana" w:hAnsi="Verdana" w:cs="BemboStd"/>
          <w:sz w:val="18"/>
          <w:szCs w:val="18"/>
        </w:rPr>
        <w:t>(at 1378) the court confirmed its</w:t>
      </w:r>
      <w:r>
        <w:rPr>
          <w:rFonts w:ascii="Verdana" w:hAnsi="Verdana" w:cs="BemboStd"/>
          <w:sz w:val="18"/>
          <w:szCs w:val="18"/>
        </w:rPr>
        <w:t xml:space="preserve"> </w:t>
      </w:r>
      <w:r w:rsidRPr="00543786">
        <w:rPr>
          <w:rFonts w:ascii="Verdana" w:hAnsi="Verdana" w:cs="BemboStd"/>
          <w:sz w:val="18"/>
          <w:szCs w:val="18"/>
        </w:rPr>
        <w:t>jurisdiction to entertain an urgent application by employees to ensure</w:t>
      </w:r>
      <w:r>
        <w:rPr>
          <w:rFonts w:ascii="Verdana" w:hAnsi="Verdana" w:cs="BemboStd"/>
          <w:sz w:val="18"/>
          <w:szCs w:val="18"/>
        </w:rPr>
        <w:t xml:space="preserve"> </w:t>
      </w:r>
      <w:r w:rsidRPr="00543786">
        <w:rPr>
          <w:rFonts w:ascii="Verdana" w:hAnsi="Verdana" w:cs="BemboStd"/>
          <w:sz w:val="18"/>
          <w:szCs w:val="18"/>
        </w:rPr>
        <w:t>compliance by a local municipality with its own policy regulations.</w:t>
      </w:r>
    </w:p>
    <w:p w:rsidR="00543786" w:rsidRPr="00543786" w:rsidRDefault="00543786" w:rsidP="00543786">
      <w:pPr>
        <w:autoSpaceDE w:val="0"/>
        <w:autoSpaceDN w:val="0"/>
        <w:adjustRightInd w:val="0"/>
        <w:rPr>
          <w:rFonts w:ascii="Verdana" w:hAnsi="Verdana" w:cs="BemboStd"/>
          <w:sz w:val="18"/>
          <w:szCs w:val="18"/>
        </w:rPr>
      </w:pPr>
    </w:p>
    <w:p w:rsidR="00543786" w:rsidRDefault="00543786" w:rsidP="00D534DB">
      <w:pPr>
        <w:autoSpaceDE w:val="0"/>
        <w:autoSpaceDN w:val="0"/>
        <w:adjustRightInd w:val="0"/>
        <w:jc w:val="both"/>
        <w:rPr>
          <w:rFonts w:ascii="Verdana" w:hAnsi="Verdana" w:cs="HelveticaLTStd-Roman"/>
          <w:b/>
          <w:sz w:val="18"/>
          <w:szCs w:val="18"/>
        </w:rPr>
      </w:pPr>
      <w:r w:rsidRPr="00543786">
        <w:rPr>
          <w:rFonts w:ascii="Verdana" w:hAnsi="Verdana" w:cs="HelveticaLTStd-Roman"/>
          <w:b/>
          <w:sz w:val="18"/>
          <w:szCs w:val="18"/>
        </w:rPr>
        <w:t>Strikes and Lock-outs</w:t>
      </w:r>
    </w:p>
    <w:p w:rsidR="00543786" w:rsidRPr="00543786" w:rsidRDefault="00543786" w:rsidP="00D534DB">
      <w:pPr>
        <w:autoSpaceDE w:val="0"/>
        <w:autoSpaceDN w:val="0"/>
        <w:adjustRightInd w:val="0"/>
        <w:jc w:val="both"/>
        <w:rPr>
          <w:rFonts w:ascii="Verdana" w:hAnsi="Verdana" w:cs="HelveticaLTStd-Roman"/>
          <w:b/>
          <w:sz w:val="18"/>
          <w:szCs w:val="18"/>
        </w:rPr>
      </w:pPr>
    </w:p>
    <w:p w:rsidR="00543786" w:rsidRDefault="00543786" w:rsidP="00D534DB">
      <w:pPr>
        <w:autoSpaceDE w:val="0"/>
        <w:autoSpaceDN w:val="0"/>
        <w:adjustRightInd w:val="0"/>
        <w:jc w:val="both"/>
        <w:rPr>
          <w:rFonts w:ascii="Verdana" w:hAnsi="Verdana" w:cs="BemboStd"/>
          <w:sz w:val="18"/>
          <w:szCs w:val="18"/>
        </w:rPr>
      </w:pPr>
      <w:r w:rsidRPr="00543786">
        <w:rPr>
          <w:rFonts w:ascii="Verdana" w:hAnsi="Verdana" w:cs="BemboStd"/>
          <w:sz w:val="18"/>
          <w:szCs w:val="18"/>
        </w:rPr>
        <w:t>The Labour Court examined the limitations placed on the right to strike</w:t>
      </w:r>
      <w:r>
        <w:rPr>
          <w:rFonts w:ascii="Verdana" w:hAnsi="Verdana" w:cs="BemboStd"/>
          <w:sz w:val="18"/>
          <w:szCs w:val="18"/>
        </w:rPr>
        <w:t xml:space="preserve"> </w:t>
      </w:r>
      <w:r w:rsidRPr="00543786">
        <w:rPr>
          <w:rFonts w:ascii="Verdana" w:hAnsi="Verdana" w:cs="BemboStd"/>
          <w:sz w:val="18"/>
          <w:szCs w:val="18"/>
        </w:rPr>
        <w:t xml:space="preserve">by ss 64 and 65 of the LRA in </w:t>
      </w:r>
      <w:r w:rsidRPr="00543786">
        <w:rPr>
          <w:rFonts w:ascii="Verdana" w:hAnsi="Verdana" w:cs="BemboStd-Italic"/>
          <w:i/>
          <w:iCs/>
          <w:sz w:val="18"/>
          <w:szCs w:val="18"/>
        </w:rPr>
        <w:t>Transnet SOC Ltd v National Transport</w:t>
      </w:r>
      <w:r>
        <w:rPr>
          <w:rFonts w:ascii="Verdana" w:hAnsi="Verdana" w:cs="BemboStd-Italic"/>
          <w:i/>
          <w:iCs/>
          <w:sz w:val="18"/>
          <w:szCs w:val="18"/>
        </w:rPr>
        <w:t xml:space="preserve"> </w:t>
      </w:r>
      <w:r w:rsidRPr="00543786">
        <w:rPr>
          <w:rFonts w:ascii="Verdana" w:hAnsi="Verdana" w:cs="BemboStd-Italic"/>
          <w:i/>
          <w:iCs/>
          <w:sz w:val="18"/>
          <w:szCs w:val="18"/>
        </w:rPr>
        <w:t xml:space="preserve">Movement &amp; others </w:t>
      </w:r>
      <w:r w:rsidRPr="00543786">
        <w:rPr>
          <w:rFonts w:ascii="Verdana" w:hAnsi="Verdana" w:cs="BemboStd"/>
          <w:sz w:val="18"/>
          <w:szCs w:val="18"/>
        </w:rPr>
        <w:t>(at 1418), and in particular considered whether a</w:t>
      </w:r>
      <w:r>
        <w:rPr>
          <w:rFonts w:ascii="Verdana" w:hAnsi="Verdana" w:cs="BemboStd"/>
          <w:sz w:val="18"/>
          <w:szCs w:val="18"/>
        </w:rPr>
        <w:t xml:space="preserve"> </w:t>
      </w:r>
      <w:r w:rsidRPr="00543786">
        <w:rPr>
          <w:rFonts w:ascii="Verdana" w:hAnsi="Verdana" w:cs="BemboStd"/>
          <w:sz w:val="18"/>
          <w:szCs w:val="18"/>
        </w:rPr>
        <w:t>minority trade union that was not a party to a collective agreement,</w:t>
      </w:r>
      <w:r>
        <w:rPr>
          <w:rFonts w:ascii="Verdana" w:hAnsi="Verdana" w:cs="BemboStd"/>
          <w:sz w:val="18"/>
          <w:szCs w:val="18"/>
        </w:rPr>
        <w:t xml:space="preserve"> </w:t>
      </w:r>
      <w:r w:rsidRPr="00543786">
        <w:rPr>
          <w:rFonts w:ascii="Verdana" w:hAnsi="Verdana" w:cs="BemboStd"/>
          <w:sz w:val="18"/>
          <w:szCs w:val="18"/>
        </w:rPr>
        <w:t>and that did not meet the threshold levels set by that agreement for</w:t>
      </w:r>
      <w:r>
        <w:rPr>
          <w:rFonts w:ascii="Verdana" w:hAnsi="Verdana" w:cs="BemboStd"/>
          <w:sz w:val="18"/>
          <w:szCs w:val="18"/>
        </w:rPr>
        <w:t xml:space="preserve"> </w:t>
      </w:r>
      <w:r w:rsidRPr="00543786">
        <w:rPr>
          <w:rFonts w:ascii="Verdana" w:hAnsi="Verdana" w:cs="BemboStd"/>
          <w:sz w:val="18"/>
          <w:szCs w:val="18"/>
        </w:rPr>
        <w:t>recognition, could nevertheless demand to be granted organizational</w:t>
      </w:r>
      <w:r>
        <w:rPr>
          <w:rFonts w:ascii="Verdana" w:hAnsi="Verdana" w:cs="BemboStd"/>
          <w:sz w:val="18"/>
          <w:szCs w:val="18"/>
        </w:rPr>
        <w:t xml:space="preserve"> </w:t>
      </w:r>
      <w:r w:rsidRPr="00543786">
        <w:rPr>
          <w:rFonts w:ascii="Verdana" w:hAnsi="Verdana" w:cs="BemboStd"/>
          <w:sz w:val="18"/>
          <w:szCs w:val="18"/>
        </w:rPr>
        <w:t>rights and declare a protected strike over the issue. In the case before</w:t>
      </w:r>
      <w:r>
        <w:rPr>
          <w:rFonts w:ascii="Verdana" w:hAnsi="Verdana" w:cs="BemboStd"/>
          <w:sz w:val="18"/>
          <w:szCs w:val="18"/>
        </w:rPr>
        <w:t xml:space="preserve"> </w:t>
      </w:r>
      <w:r w:rsidRPr="00543786">
        <w:rPr>
          <w:rFonts w:ascii="Verdana" w:hAnsi="Verdana" w:cs="BemboStd"/>
          <w:sz w:val="18"/>
          <w:szCs w:val="18"/>
        </w:rPr>
        <w:t>the court the employer had entered into a collective agreement with</w:t>
      </w:r>
      <w:r>
        <w:rPr>
          <w:rFonts w:ascii="Verdana" w:hAnsi="Verdana" w:cs="BemboStd"/>
          <w:sz w:val="18"/>
          <w:szCs w:val="18"/>
        </w:rPr>
        <w:t xml:space="preserve"> </w:t>
      </w:r>
      <w:r w:rsidRPr="00543786">
        <w:rPr>
          <w:rFonts w:ascii="Verdana" w:hAnsi="Verdana" w:cs="BemboStd"/>
          <w:sz w:val="18"/>
          <w:szCs w:val="18"/>
        </w:rPr>
        <w:t>four trade unions, all of which were minority unions, which fixed the</w:t>
      </w:r>
      <w:r>
        <w:rPr>
          <w:rFonts w:ascii="Verdana" w:hAnsi="Verdana" w:cs="BemboStd"/>
          <w:sz w:val="18"/>
          <w:szCs w:val="18"/>
        </w:rPr>
        <w:t xml:space="preserve"> </w:t>
      </w:r>
      <w:r w:rsidRPr="00543786">
        <w:rPr>
          <w:rFonts w:ascii="Verdana" w:hAnsi="Verdana" w:cs="BemboStd"/>
          <w:sz w:val="18"/>
          <w:szCs w:val="18"/>
        </w:rPr>
        <w:t>threshold for recognition at 30% in the bargaining unit. The agreement</w:t>
      </w:r>
      <w:r>
        <w:rPr>
          <w:rFonts w:ascii="Verdana" w:hAnsi="Verdana" w:cs="BemboStd"/>
          <w:sz w:val="18"/>
          <w:szCs w:val="18"/>
        </w:rPr>
        <w:t xml:space="preserve"> </w:t>
      </w:r>
      <w:r w:rsidRPr="00543786">
        <w:rPr>
          <w:rFonts w:ascii="Verdana" w:hAnsi="Verdana" w:cs="BemboStd"/>
          <w:sz w:val="18"/>
          <w:szCs w:val="18"/>
        </w:rPr>
        <w:t>had not been extended to non-parties. The court found that the</w:t>
      </w:r>
      <w:r>
        <w:rPr>
          <w:rFonts w:ascii="Verdana" w:hAnsi="Verdana" w:cs="BemboStd"/>
          <w:sz w:val="18"/>
          <w:szCs w:val="18"/>
        </w:rPr>
        <w:t xml:space="preserve"> </w:t>
      </w:r>
      <w:r w:rsidRPr="00543786">
        <w:rPr>
          <w:rFonts w:ascii="Verdana" w:hAnsi="Verdana" w:cs="BemboStd"/>
          <w:sz w:val="18"/>
          <w:szCs w:val="18"/>
        </w:rPr>
        <w:t>agreement was not an agreement as contemplated in s 18 of the LRA,</w:t>
      </w:r>
      <w:r>
        <w:rPr>
          <w:rFonts w:ascii="Verdana" w:hAnsi="Verdana" w:cs="BemboStd"/>
          <w:sz w:val="18"/>
          <w:szCs w:val="18"/>
        </w:rPr>
        <w:t xml:space="preserve"> </w:t>
      </w:r>
      <w:r w:rsidRPr="00543786">
        <w:rPr>
          <w:rFonts w:ascii="Verdana" w:hAnsi="Verdana" w:cs="BemboStd"/>
          <w:sz w:val="18"/>
          <w:szCs w:val="18"/>
        </w:rPr>
        <w:t>which applied only to an agreement between a single majority union and</w:t>
      </w:r>
      <w:r>
        <w:rPr>
          <w:rFonts w:ascii="Verdana" w:hAnsi="Verdana" w:cs="BemboStd"/>
          <w:sz w:val="18"/>
          <w:szCs w:val="18"/>
        </w:rPr>
        <w:t xml:space="preserve"> </w:t>
      </w:r>
      <w:r w:rsidRPr="00543786">
        <w:rPr>
          <w:rFonts w:ascii="Verdana" w:hAnsi="Verdana" w:cs="BemboStd"/>
          <w:sz w:val="18"/>
          <w:szCs w:val="18"/>
        </w:rPr>
        <w:t>an employer, and that there was no express limitation in either s 64 or</w:t>
      </w:r>
      <w:r>
        <w:rPr>
          <w:rFonts w:ascii="Verdana" w:hAnsi="Verdana" w:cs="BemboStd"/>
          <w:sz w:val="18"/>
          <w:szCs w:val="18"/>
        </w:rPr>
        <w:t xml:space="preserve"> </w:t>
      </w:r>
      <w:r w:rsidRPr="00543786">
        <w:rPr>
          <w:rFonts w:ascii="Verdana" w:hAnsi="Verdana" w:cs="BemboStd"/>
          <w:sz w:val="18"/>
          <w:szCs w:val="18"/>
        </w:rPr>
        <w:t>s 65 precluding a minority union demanding those organizational rights</w:t>
      </w:r>
      <w:r>
        <w:rPr>
          <w:rFonts w:ascii="Verdana" w:hAnsi="Verdana" w:cs="BemboStd"/>
          <w:sz w:val="18"/>
          <w:szCs w:val="18"/>
        </w:rPr>
        <w:t xml:space="preserve"> </w:t>
      </w:r>
      <w:r w:rsidRPr="00543786">
        <w:rPr>
          <w:rFonts w:ascii="Verdana" w:hAnsi="Verdana" w:cs="BemboStd"/>
          <w:sz w:val="18"/>
          <w:szCs w:val="18"/>
        </w:rPr>
        <w:t>from exercising its right to strike over the issue. The proposed strike was</w:t>
      </w:r>
      <w:r>
        <w:rPr>
          <w:rFonts w:ascii="Verdana" w:hAnsi="Verdana" w:cs="BemboStd"/>
          <w:sz w:val="18"/>
          <w:szCs w:val="18"/>
        </w:rPr>
        <w:t xml:space="preserve"> </w:t>
      </w:r>
      <w:r w:rsidRPr="00543786">
        <w:rPr>
          <w:rFonts w:ascii="Verdana" w:hAnsi="Verdana" w:cs="BemboStd"/>
          <w:sz w:val="18"/>
          <w:szCs w:val="18"/>
        </w:rPr>
        <w:t>therefore protected.</w:t>
      </w:r>
    </w:p>
    <w:p w:rsidR="00543786" w:rsidRPr="00543786" w:rsidRDefault="00543786" w:rsidP="00D534DB">
      <w:pPr>
        <w:autoSpaceDE w:val="0"/>
        <w:autoSpaceDN w:val="0"/>
        <w:adjustRightInd w:val="0"/>
        <w:jc w:val="both"/>
        <w:rPr>
          <w:rFonts w:ascii="Verdana" w:hAnsi="Verdana" w:cs="BemboStd"/>
          <w:sz w:val="18"/>
          <w:szCs w:val="18"/>
        </w:rPr>
      </w:pPr>
    </w:p>
    <w:p w:rsidR="00D534DB" w:rsidRDefault="00543786" w:rsidP="00D534DB">
      <w:pPr>
        <w:autoSpaceDE w:val="0"/>
        <w:autoSpaceDN w:val="0"/>
        <w:adjustRightInd w:val="0"/>
        <w:jc w:val="both"/>
        <w:rPr>
          <w:rFonts w:ascii="Verdana" w:hAnsi="Verdana" w:cs="BemboStd"/>
          <w:sz w:val="18"/>
          <w:szCs w:val="18"/>
        </w:rPr>
      </w:pPr>
      <w:r w:rsidRPr="00543786">
        <w:rPr>
          <w:rFonts w:ascii="Verdana" w:hAnsi="Verdana" w:cs="BemboStd"/>
          <w:sz w:val="18"/>
          <w:szCs w:val="18"/>
        </w:rPr>
        <w:t xml:space="preserve">In </w:t>
      </w:r>
      <w:r w:rsidRPr="00543786">
        <w:rPr>
          <w:rFonts w:ascii="Verdana" w:hAnsi="Verdana" w:cs="BemboStd-Italic"/>
          <w:i/>
          <w:iCs/>
          <w:sz w:val="18"/>
          <w:szCs w:val="18"/>
        </w:rPr>
        <w:t>United Transport &amp; Allied Trade Union/SA Railways &amp; Harbours Union &amp;</w:t>
      </w:r>
      <w:r>
        <w:rPr>
          <w:rFonts w:ascii="Verdana" w:hAnsi="Verdana" w:cs="BemboStd-Italic"/>
          <w:i/>
          <w:iCs/>
          <w:sz w:val="18"/>
          <w:szCs w:val="18"/>
        </w:rPr>
        <w:t xml:space="preserve"> </w:t>
      </w:r>
      <w:r w:rsidRPr="00543786">
        <w:rPr>
          <w:rFonts w:ascii="Verdana" w:hAnsi="Verdana" w:cs="BemboStd-Italic"/>
          <w:i/>
          <w:iCs/>
          <w:sz w:val="18"/>
          <w:szCs w:val="18"/>
        </w:rPr>
        <w:t xml:space="preserve">others v Autopax Passenger Services (SOC) Ltd &amp; another </w:t>
      </w:r>
      <w:r w:rsidRPr="00543786">
        <w:rPr>
          <w:rFonts w:ascii="Verdana" w:hAnsi="Verdana" w:cs="BemboStd"/>
          <w:sz w:val="18"/>
          <w:szCs w:val="18"/>
        </w:rPr>
        <w:t>(at 1425) the Labour</w:t>
      </w:r>
      <w:r>
        <w:rPr>
          <w:rFonts w:ascii="Verdana" w:hAnsi="Verdana" w:cs="BemboStd"/>
          <w:sz w:val="18"/>
          <w:szCs w:val="18"/>
        </w:rPr>
        <w:t xml:space="preserve"> </w:t>
      </w:r>
      <w:r w:rsidRPr="00543786">
        <w:rPr>
          <w:rFonts w:ascii="Verdana" w:hAnsi="Verdana" w:cs="BemboStd"/>
          <w:sz w:val="18"/>
          <w:szCs w:val="18"/>
        </w:rPr>
        <w:t>Court considered the purpose of a lock-out, and specifically whether,</w:t>
      </w:r>
      <w:r>
        <w:rPr>
          <w:rFonts w:ascii="Verdana" w:hAnsi="Verdana" w:cs="BemboStd"/>
          <w:sz w:val="18"/>
          <w:szCs w:val="18"/>
        </w:rPr>
        <w:t xml:space="preserve"> </w:t>
      </w:r>
      <w:r w:rsidRPr="00543786">
        <w:rPr>
          <w:rFonts w:ascii="Verdana" w:hAnsi="Verdana" w:cs="BemboStd"/>
          <w:sz w:val="18"/>
          <w:szCs w:val="18"/>
        </w:rPr>
        <w:t>where the members of one union had embarked on an unprotected strike,</w:t>
      </w:r>
      <w:r>
        <w:rPr>
          <w:rFonts w:ascii="Verdana" w:hAnsi="Verdana" w:cs="BemboStd"/>
          <w:sz w:val="18"/>
          <w:szCs w:val="18"/>
        </w:rPr>
        <w:t xml:space="preserve"> </w:t>
      </w:r>
      <w:r w:rsidRPr="00543786">
        <w:rPr>
          <w:rFonts w:ascii="Verdana" w:hAnsi="Verdana" w:cs="BemboStd"/>
          <w:sz w:val="18"/>
          <w:szCs w:val="18"/>
        </w:rPr>
        <w:t xml:space="preserve">the </w:t>
      </w:r>
    </w:p>
    <w:p w:rsidR="00543786" w:rsidRPr="00543786" w:rsidRDefault="00D534DB" w:rsidP="00543786">
      <w:pPr>
        <w:autoSpaceDE w:val="0"/>
        <w:autoSpaceDN w:val="0"/>
        <w:adjustRightInd w:val="0"/>
        <w:rPr>
          <w:rFonts w:ascii="Verdana" w:hAnsi="Verdana" w:cs="BemboStd"/>
          <w:sz w:val="18"/>
          <w:szCs w:val="18"/>
        </w:rPr>
      </w:pPr>
      <w:r>
        <w:rPr>
          <w:rFonts w:ascii="Verdana" w:hAnsi="Verdana" w:cs="BemboStd"/>
          <w:sz w:val="18"/>
          <w:szCs w:val="18"/>
        </w:rPr>
        <w:br w:type="page"/>
      </w:r>
      <w:r w:rsidR="00543786" w:rsidRPr="00543786">
        <w:rPr>
          <w:rFonts w:ascii="Verdana" w:hAnsi="Verdana" w:cs="BemboStd"/>
          <w:sz w:val="18"/>
          <w:szCs w:val="18"/>
        </w:rPr>
        <w:lastRenderedPageBreak/>
        <w:t>continued to tender their services. The</w:t>
      </w:r>
      <w:r w:rsidR="00543786">
        <w:rPr>
          <w:rFonts w:ascii="Verdana" w:hAnsi="Verdana" w:cs="BemboStd"/>
          <w:sz w:val="18"/>
          <w:szCs w:val="18"/>
        </w:rPr>
        <w:t xml:space="preserve"> </w:t>
      </w:r>
      <w:r w:rsidR="00543786" w:rsidRPr="00543786">
        <w:rPr>
          <w:rFonts w:ascii="Verdana" w:hAnsi="Verdana" w:cs="BemboStd"/>
          <w:sz w:val="18"/>
          <w:szCs w:val="18"/>
        </w:rPr>
        <w:t>court found that the lock-out was not simply to compel specific employees</w:t>
      </w:r>
      <w:r w:rsidR="00543786">
        <w:rPr>
          <w:rFonts w:ascii="Verdana" w:hAnsi="Verdana" w:cs="BemboStd"/>
          <w:sz w:val="18"/>
          <w:szCs w:val="18"/>
        </w:rPr>
        <w:t xml:space="preserve"> </w:t>
      </w:r>
      <w:r w:rsidR="00543786" w:rsidRPr="00543786">
        <w:rPr>
          <w:rFonts w:ascii="Verdana" w:hAnsi="Verdana" w:cs="BemboStd"/>
          <w:sz w:val="18"/>
          <w:szCs w:val="18"/>
        </w:rPr>
        <w:t>to accept a specific offer but was part of the collective bargaining process,</w:t>
      </w:r>
      <w:r w:rsidR="00543786">
        <w:rPr>
          <w:rFonts w:ascii="Verdana" w:hAnsi="Verdana" w:cs="BemboStd"/>
          <w:sz w:val="18"/>
          <w:szCs w:val="18"/>
        </w:rPr>
        <w:t xml:space="preserve"> </w:t>
      </w:r>
      <w:r w:rsidR="00543786" w:rsidRPr="00543786">
        <w:rPr>
          <w:rFonts w:ascii="Verdana" w:hAnsi="Verdana" w:cs="BemboStd"/>
          <w:sz w:val="18"/>
          <w:szCs w:val="18"/>
        </w:rPr>
        <w:t>and was a mechanism to resolve the issue in dispute. The employer was</w:t>
      </w:r>
      <w:r w:rsidR="00543786">
        <w:rPr>
          <w:rFonts w:ascii="Verdana" w:hAnsi="Verdana" w:cs="BemboStd"/>
          <w:sz w:val="18"/>
          <w:szCs w:val="18"/>
        </w:rPr>
        <w:t xml:space="preserve"> </w:t>
      </w:r>
      <w:r w:rsidR="00543786" w:rsidRPr="00543786">
        <w:rPr>
          <w:rFonts w:ascii="Verdana" w:hAnsi="Verdana" w:cs="BemboStd"/>
          <w:sz w:val="18"/>
          <w:szCs w:val="18"/>
        </w:rPr>
        <w:t>entitled to consider all employees in the bargaining unit as parties to the</w:t>
      </w:r>
      <w:r w:rsidR="00543786">
        <w:rPr>
          <w:rFonts w:ascii="Verdana" w:hAnsi="Verdana" w:cs="BemboStd"/>
          <w:sz w:val="18"/>
          <w:szCs w:val="18"/>
        </w:rPr>
        <w:t xml:space="preserve"> </w:t>
      </w:r>
      <w:r w:rsidR="00543786" w:rsidRPr="00543786">
        <w:rPr>
          <w:rFonts w:ascii="Verdana" w:hAnsi="Verdana" w:cs="BemboStd"/>
          <w:sz w:val="18"/>
          <w:szCs w:val="18"/>
        </w:rPr>
        <w:t>dispute, including the non-striking workers, and to issue its lock-out</w:t>
      </w:r>
    </w:p>
    <w:p w:rsidR="00543786" w:rsidRPr="00543786" w:rsidRDefault="00543786" w:rsidP="00543786">
      <w:pPr>
        <w:autoSpaceDE w:val="0"/>
        <w:autoSpaceDN w:val="0"/>
        <w:adjustRightInd w:val="0"/>
        <w:rPr>
          <w:rFonts w:ascii="Verdana" w:hAnsi="Verdana" w:cs="BemboStd"/>
          <w:sz w:val="18"/>
          <w:szCs w:val="18"/>
        </w:rPr>
      </w:pPr>
      <w:r w:rsidRPr="00543786">
        <w:rPr>
          <w:rFonts w:ascii="Verdana" w:hAnsi="Verdana" w:cs="BemboStd"/>
          <w:sz w:val="18"/>
          <w:szCs w:val="18"/>
        </w:rPr>
        <w:t>notice accordingly.</w:t>
      </w:r>
    </w:p>
    <w:p w:rsidR="00543786" w:rsidRDefault="00543786" w:rsidP="00543786">
      <w:pPr>
        <w:autoSpaceDE w:val="0"/>
        <w:autoSpaceDN w:val="0"/>
        <w:adjustRightInd w:val="0"/>
        <w:rPr>
          <w:rFonts w:ascii="Verdana" w:hAnsi="Verdana" w:cs="HelveticaLTStd-Roman"/>
          <w:b/>
          <w:sz w:val="18"/>
          <w:szCs w:val="18"/>
        </w:rPr>
      </w:pPr>
    </w:p>
    <w:p w:rsidR="00543786" w:rsidRDefault="00543786" w:rsidP="00D534DB">
      <w:pPr>
        <w:autoSpaceDE w:val="0"/>
        <w:autoSpaceDN w:val="0"/>
        <w:adjustRightInd w:val="0"/>
        <w:jc w:val="both"/>
        <w:rPr>
          <w:rFonts w:ascii="Verdana" w:hAnsi="Verdana" w:cs="HelveticaLTStd-Roman"/>
          <w:b/>
          <w:sz w:val="18"/>
          <w:szCs w:val="18"/>
        </w:rPr>
      </w:pPr>
      <w:r w:rsidRPr="00543786">
        <w:rPr>
          <w:rFonts w:ascii="Verdana" w:hAnsi="Verdana" w:cs="HelveticaLTStd-Roman"/>
          <w:b/>
          <w:sz w:val="18"/>
          <w:szCs w:val="18"/>
        </w:rPr>
        <w:t>The Prescription of Awards</w:t>
      </w:r>
    </w:p>
    <w:p w:rsidR="00543786" w:rsidRPr="00543786" w:rsidRDefault="00543786" w:rsidP="00D534DB">
      <w:pPr>
        <w:autoSpaceDE w:val="0"/>
        <w:autoSpaceDN w:val="0"/>
        <w:adjustRightInd w:val="0"/>
        <w:jc w:val="both"/>
        <w:rPr>
          <w:rFonts w:ascii="Verdana" w:hAnsi="Verdana" w:cs="HelveticaLTStd-Roman"/>
          <w:b/>
          <w:sz w:val="18"/>
          <w:szCs w:val="18"/>
        </w:rPr>
      </w:pPr>
    </w:p>
    <w:p w:rsidR="00543786" w:rsidRPr="00543786" w:rsidRDefault="00543786" w:rsidP="00D534DB">
      <w:pPr>
        <w:autoSpaceDE w:val="0"/>
        <w:autoSpaceDN w:val="0"/>
        <w:adjustRightInd w:val="0"/>
        <w:jc w:val="both"/>
        <w:rPr>
          <w:rFonts w:ascii="Verdana" w:hAnsi="Verdana" w:cs="BemboStd"/>
          <w:sz w:val="18"/>
          <w:szCs w:val="18"/>
        </w:rPr>
      </w:pPr>
      <w:r w:rsidRPr="00543786">
        <w:rPr>
          <w:rFonts w:ascii="Verdana" w:hAnsi="Verdana" w:cs="BemboStd"/>
          <w:sz w:val="18"/>
          <w:szCs w:val="18"/>
        </w:rPr>
        <w:t xml:space="preserve">The Labour Court in </w:t>
      </w:r>
      <w:r w:rsidRPr="00543786">
        <w:rPr>
          <w:rFonts w:ascii="Verdana" w:hAnsi="Verdana" w:cs="BemboStd-Italic"/>
          <w:i/>
          <w:iCs/>
          <w:sz w:val="18"/>
          <w:szCs w:val="18"/>
        </w:rPr>
        <w:t>Cellucity (Pty) Ltd v Communication Workers Union</w:t>
      </w:r>
      <w:r>
        <w:rPr>
          <w:rFonts w:ascii="Verdana" w:hAnsi="Verdana" w:cs="BemboStd-Italic"/>
          <w:i/>
          <w:iCs/>
          <w:sz w:val="18"/>
          <w:szCs w:val="18"/>
        </w:rPr>
        <w:t xml:space="preserve"> </w:t>
      </w:r>
      <w:r w:rsidRPr="00543786">
        <w:rPr>
          <w:rFonts w:ascii="Verdana" w:hAnsi="Verdana" w:cs="BemboStd-Italic"/>
          <w:i/>
          <w:iCs/>
          <w:sz w:val="18"/>
          <w:szCs w:val="18"/>
        </w:rPr>
        <w:t xml:space="preserve">on behalf of Peters </w:t>
      </w:r>
      <w:r w:rsidRPr="00543786">
        <w:rPr>
          <w:rFonts w:ascii="Verdana" w:hAnsi="Verdana" w:cs="BemboStd"/>
          <w:sz w:val="18"/>
          <w:szCs w:val="18"/>
        </w:rPr>
        <w:t>(at 1237) reaffirmed its view, as expressed in its earlier</w:t>
      </w:r>
      <w:r>
        <w:rPr>
          <w:rFonts w:ascii="Verdana" w:hAnsi="Verdana" w:cs="BemboStd"/>
          <w:sz w:val="18"/>
          <w:szCs w:val="18"/>
        </w:rPr>
        <w:t xml:space="preserve"> </w:t>
      </w:r>
      <w:r w:rsidRPr="00543786">
        <w:rPr>
          <w:rFonts w:ascii="Verdana" w:hAnsi="Verdana" w:cs="BemboStd"/>
          <w:sz w:val="18"/>
          <w:szCs w:val="18"/>
        </w:rPr>
        <w:t xml:space="preserve">decision in </w:t>
      </w:r>
      <w:r w:rsidRPr="00543786">
        <w:rPr>
          <w:rFonts w:ascii="Verdana" w:hAnsi="Verdana" w:cs="BemboStd-Italic"/>
          <w:i/>
          <w:iCs/>
          <w:sz w:val="18"/>
          <w:szCs w:val="18"/>
        </w:rPr>
        <w:t>Coetzee &amp; others v Member of the Executive Council of the Provincial</w:t>
      </w:r>
      <w:r>
        <w:rPr>
          <w:rFonts w:ascii="Verdana" w:hAnsi="Verdana" w:cs="BemboStd-Italic"/>
          <w:i/>
          <w:iCs/>
          <w:sz w:val="18"/>
          <w:szCs w:val="18"/>
        </w:rPr>
        <w:t xml:space="preserve"> </w:t>
      </w:r>
      <w:r w:rsidRPr="00543786">
        <w:rPr>
          <w:rFonts w:ascii="Verdana" w:hAnsi="Verdana" w:cs="BemboStd-Italic"/>
          <w:i/>
          <w:iCs/>
          <w:sz w:val="18"/>
          <w:szCs w:val="18"/>
        </w:rPr>
        <w:t xml:space="preserve">Government of the Western Cape &amp; others </w:t>
      </w:r>
      <w:r w:rsidRPr="00543786">
        <w:rPr>
          <w:rFonts w:ascii="Verdana" w:hAnsi="Verdana" w:cs="BemboStd"/>
          <w:sz w:val="18"/>
          <w:szCs w:val="18"/>
        </w:rPr>
        <w:t xml:space="preserve">(2013) 34 </w:t>
      </w:r>
      <w:r w:rsidRPr="00543786">
        <w:rPr>
          <w:rFonts w:ascii="Verdana" w:hAnsi="Verdana" w:cs="BemboStd-Italic"/>
          <w:i/>
          <w:iCs/>
          <w:sz w:val="18"/>
          <w:szCs w:val="18"/>
        </w:rPr>
        <w:t xml:space="preserve">ILJ </w:t>
      </w:r>
      <w:r w:rsidRPr="00543786">
        <w:rPr>
          <w:rFonts w:ascii="Verdana" w:hAnsi="Verdana" w:cs="BemboStd"/>
          <w:sz w:val="18"/>
          <w:szCs w:val="18"/>
        </w:rPr>
        <w:t>2865 (LC), that</w:t>
      </w:r>
      <w:r>
        <w:rPr>
          <w:rFonts w:ascii="Verdana" w:hAnsi="Verdana" w:cs="BemboStd"/>
          <w:sz w:val="18"/>
          <w:szCs w:val="18"/>
        </w:rPr>
        <w:t xml:space="preserve"> </w:t>
      </w:r>
      <w:r w:rsidRPr="00543786">
        <w:rPr>
          <w:rFonts w:ascii="Verdana" w:hAnsi="Verdana" w:cs="BemboStd"/>
          <w:sz w:val="18"/>
          <w:szCs w:val="18"/>
        </w:rPr>
        <w:t>the Prescription Act 68 of 1969 is incompatible with the architecture of</w:t>
      </w:r>
      <w:r>
        <w:rPr>
          <w:rFonts w:ascii="Verdana" w:hAnsi="Verdana" w:cs="BemboStd"/>
          <w:sz w:val="18"/>
          <w:szCs w:val="18"/>
        </w:rPr>
        <w:t xml:space="preserve"> </w:t>
      </w:r>
      <w:r w:rsidRPr="00543786">
        <w:rPr>
          <w:rFonts w:ascii="Verdana" w:hAnsi="Verdana" w:cs="BemboStd"/>
          <w:sz w:val="18"/>
          <w:szCs w:val="18"/>
        </w:rPr>
        <w:t>the LRA 1995, and that its application would create inequalities between</w:t>
      </w:r>
      <w:r>
        <w:rPr>
          <w:rFonts w:ascii="Verdana" w:hAnsi="Verdana" w:cs="BemboStd"/>
          <w:sz w:val="18"/>
          <w:szCs w:val="18"/>
        </w:rPr>
        <w:t xml:space="preserve"> </w:t>
      </w:r>
      <w:r w:rsidRPr="00543786">
        <w:rPr>
          <w:rFonts w:ascii="Verdana" w:hAnsi="Verdana" w:cs="BemboStd"/>
          <w:sz w:val="18"/>
          <w:szCs w:val="18"/>
        </w:rPr>
        <w:t>litigants using different routes to resolve their disputes, and would be</w:t>
      </w:r>
    </w:p>
    <w:p w:rsidR="00543786" w:rsidRDefault="00543786" w:rsidP="00D534DB">
      <w:pPr>
        <w:autoSpaceDE w:val="0"/>
        <w:autoSpaceDN w:val="0"/>
        <w:adjustRightInd w:val="0"/>
        <w:jc w:val="both"/>
        <w:rPr>
          <w:rFonts w:ascii="Verdana" w:hAnsi="Verdana" w:cs="BemboStd"/>
          <w:sz w:val="18"/>
          <w:szCs w:val="18"/>
        </w:rPr>
      </w:pPr>
      <w:r w:rsidRPr="00543786">
        <w:rPr>
          <w:rFonts w:ascii="Verdana" w:hAnsi="Verdana" w:cs="BemboStd"/>
          <w:sz w:val="18"/>
          <w:szCs w:val="18"/>
        </w:rPr>
        <w:t>unworkable where disputes move between tribunal and court and vice</w:t>
      </w:r>
      <w:r>
        <w:rPr>
          <w:rFonts w:ascii="Verdana" w:hAnsi="Verdana" w:cs="BemboStd"/>
          <w:sz w:val="18"/>
          <w:szCs w:val="18"/>
        </w:rPr>
        <w:t xml:space="preserve"> </w:t>
      </w:r>
      <w:r w:rsidRPr="00543786">
        <w:rPr>
          <w:rFonts w:ascii="Verdana" w:hAnsi="Verdana" w:cs="BemboStd"/>
          <w:sz w:val="18"/>
          <w:szCs w:val="18"/>
        </w:rPr>
        <w:t>versa. The court refused to set aside a writ of execution on the basis</w:t>
      </w:r>
      <w:r>
        <w:rPr>
          <w:rFonts w:ascii="Verdana" w:hAnsi="Verdana" w:cs="BemboStd"/>
          <w:sz w:val="18"/>
          <w:szCs w:val="18"/>
        </w:rPr>
        <w:t xml:space="preserve"> </w:t>
      </w:r>
      <w:r w:rsidRPr="00543786">
        <w:rPr>
          <w:rFonts w:ascii="Verdana" w:hAnsi="Verdana" w:cs="BemboStd"/>
          <w:sz w:val="18"/>
          <w:szCs w:val="18"/>
        </w:rPr>
        <w:t xml:space="preserve">that the award on which it was based had prescribed. In </w:t>
      </w:r>
      <w:r w:rsidRPr="00543786">
        <w:rPr>
          <w:rFonts w:ascii="Verdana" w:hAnsi="Verdana" w:cs="BemboStd-Italic"/>
          <w:i/>
          <w:iCs/>
          <w:sz w:val="18"/>
          <w:szCs w:val="18"/>
        </w:rPr>
        <w:t>Circuit Breakers</w:t>
      </w:r>
      <w:r>
        <w:rPr>
          <w:rFonts w:ascii="Verdana" w:hAnsi="Verdana" w:cs="BemboStd-Italic"/>
          <w:i/>
          <w:iCs/>
          <w:sz w:val="18"/>
          <w:szCs w:val="18"/>
        </w:rPr>
        <w:t xml:space="preserve"> </w:t>
      </w:r>
      <w:r w:rsidRPr="00543786">
        <w:rPr>
          <w:rFonts w:ascii="Verdana" w:hAnsi="Verdana" w:cs="BemboStd-Italic"/>
          <w:i/>
          <w:iCs/>
          <w:sz w:val="18"/>
          <w:szCs w:val="18"/>
        </w:rPr>
        <w:t>Industries Ltd v National Union of Metalworkers of SA on behalf of Radebe</w:t>
      </w:r>
      <w:r>
        <w:rPr>
          <w:rFonts w:ascii="Verdana" w:hAnsi="Verdana" w:cs="BemboStd-Italic"/>
          <w:i/>
          <w:iCs/>
          <w:sz w:val="18"/>
          <w:szCs w:val="18"/>
        </w:rPr>
        <w:t xml:space="preserve"> </w:t>
      </w:r>
      <w:r w:rsidRPr="00543786">
        <w:rPr>
          <w:rFonts w:ascii="Verdana" w:hAnsi="Verdana" w:cs="BemboStd-Italic"/>
          <w:i/>
          <w:iCs/>
          <w:sz w:val="18"/>
          <w:szCs w:val="18"/>
        </w:rPr>
        <w:t xml:space="preserve">&amp; others </w:t>
      </w:r>
      <w:r w:rsidRPr="00543786">
        <w:rPr>
          <w:rFonts w:ascii="Verdana" w:hAnsi="Verdana" w:cs="BemboStd"/>
          <w:sz w:val="18"/>
          <w:szCs w:val="18"/>
        </w:rPr>
        <w:t>(at 1261) the court accepted that the Prescription Act applied</w:t>
      </w:r>
      <w:r>
        <w:rPr>
          <w:rFonts w:ascii="Verdana" w:hAnsi="Verdana" w:cs="BemboStd"/>
          <w:sz w:val="18"/>
          <w:szCs w:val="18"/>
        </w:rPr>
        <w:t xml:space="preserve"> </w:t>
      </w:r>
      <w:r w:rsidRPr="00543786">
        <w:rPr>
          <w:rFonts w:ascii="Verdana" w:hAnsi="Verdana" w:cs="BemboStd"/>
          <w:sz w:val="18"/>
          <w:szCs w:val="18"/>
        </w:rPr>
        <w:t>to employment law, but held that it only did so in respect of awards of</w:t>
      </w:r>
      <w:r>
        <w:rPr>
          <w:rFonts w:ascii="Verdana" w:hAnsi="Verdana" w:cs="BemboStd"/>
          <w:sz w:val="18"/>
          <w:szCs w:val="18"/>
        </w:rPr>
        <w:t xml:space="preserve"> </w:t>
      </w:r>
      <w:r w:rsidRPr="00543786">
        <w:rPr>
          <w:rFonts w:ascii="Verdana" w:hAnsi="Verdana" w:cs="BemboStd"/>
          <w:sz w:val="18"/>
          <w:szCs w:val="18"/>
        </w:rPr>
        <w:t>compensation, and did not apply to awards of reinstatement, which did not</w:t>
      </w:r>
      <w:r>
        <w:rPr>
          <w:rFonts w:ascii="Verdana" w:hAnsi="Verdana" w:cs="BemboStd"/>
          <w:sz w:val="18"/>
          <w:szCs w:val="18"/>
        </w:rPr>
        <w:t xml:space="preserve"> </w:t>
      </w:r>
      <w:r w:rsidRPr="00543786">
        <w:rPr>
          <w:rFonts w:ascii="Verdana" w:hAnsi="Verdana" w:cs="BemboStd"/>
          <w:sz w:val="18"/>
          <w:szCs w:val="18"/>
        </w:rPr>
        <w:t>constitute ‘debts’ for the purposes of the Act, but were effectively orders</w:t>
      </w:r>
      <w:r>
        <w:rPr>
          <w:rFonts w:ascii="Verdana" w:hAnsi="Verdana" w:cs="BemboStd"/>
          <w:sz w:val="18"/>
          <w:szCs w:val="18"/>
        </w:rPr>
        <w:t xml:space="preserve"> </w:t>
      </w:r>
      <w:r w:rsidR="00D87F3D">
        <w:rPr>
          <w:rFonts w:ascii="Verdana" w:hAnsi="Verdana" w:cs="BemboStd"/>
          <w:sz w:val="18"/>
          <w:szCs w:val="18"/>
        </w:rPr>
        <w:t>for</w:t>
      </w:r>
      <w:r w:rsidRPr="00543786">
        <w:rPr>
          <w:rFonts w:ascii="Verdana" w:hAnsi="Verdana" w:cs="BemboStd"/>
          <w:sz w:val="18"/>
          <w:szCs w:val="18"/>
        </w:rPr>
        <w:t xml:space="preserve"> specific performance.</w:t>
      </w:r>
    </w:p>
    <w:p w:rsidR="00543786" w:rsidRPr="00543786" w:rsidRDefault="00543786" w:rsidP="00543786">
      <w:pPr>
        <w:autoSpaceDE w:val="0"/>
        <w:autoSpaceDN w:val="0"/>
        <w:adjustRightInd w:val="0"/>
        <w:rPr>
          <w:rFonts w:ascii="Verdana" w:hAnsi="Verdana" w:cs="BemboStd"/>
          <w:sz w:val="18"/>
          <w:szCs w:val="18"/>
        </w:rPr>
      </w:pPr>
    </w:p>
    <w:p w:rsidR="00543786" w:rsidRDefault="00543786" w:rsidP="00543786">
      <w:pPr>
        <w:autoSpaceDE w:val="0"/>
        <w:autoSpaceDN w:val="0"/>
        <w:adjustRightInd w:val="0"/>
        <w:rPr>
          <w:rFonts w:ascii="Verdana" w:hAnsi="Verdana" w:cs="HelveticaLTStd-Roman"/>
          <w:b/>
          <w:sz w:val="18"/>
          <w:szCs w:val="18"/>
        </w:rPr>
      </w:pPr>
      <w:r w:rsidRPr="00543786">
        <w:rPr>
          <w:rFonts w:ascii="Verdana" w:hAnsi="Verdana" w:cs="HelveticaLTStd-Roman"/>
          <w:b/>
          <w:sz w:val="18"/>
          <w:szCs w:val="18"/>
        </w:rPr>
        <w:t>Extension of a Collective Agreement to Non-parties</w:t>
      </w:r>
    </w:p>
    <w:p w:rsidR="00543786" w:rsidRPr="00543786" w:rsidRDefault="00543786" w:rsidP="00543786">
      <w:pPr>
        <w:autoSpaceDE w:val="0"/>
        <w:autoSpaceDN w:val="0"/>
        <w:adjustRightInd w:val="0"/>
        <w:rPr>
          <w:rFonts w:ascii="Verdana" w:hAnsi="Verdana" w:cs="HelveticaLTStd-Roman"/>
          <w:b/>
          <w:sz w:val="18"/>
          <w:szCs w:val="18"/>
        </w:rPr>
      </w:pPr>
    </w:p>
    <w:p w:rsidR="00543786" w:rsidRPr="00543786" w:rsidRDefault="00543786" w:rsidP="00543786">
      <w:pPr>
        <w:autoSpaceDE w:val="0"/>
        <w:autoSpaceDN w:val="0"/>
        <w:adjustRightInd w:val="0"/>
        <w:jc w:val="both"/>
        <w:rPr>
          <w:rFonts w:ascii="Verdana" w:hAnsi="Verdana" w:cs="BemboStd"/>
          <w:sz w:val="18"/>
          <w:szCs w:val="18"/>
        </w:rPr>
      </w:pPr>
      <w:r w:rsidRPr="00543786">
        <w:rPr>
          <w:rFonts w:ascii="Verdana" w:hAnsi="Verdana" w:cs="BemboStd"/>
          <w:sz w:val="18"/>
          <w:szCs w:val="18"/>
        </w:rPr>
        <w:t xml:space="preserve">In </w:t>
      </w:r>
      <w:r w:rsidRPr="00543786">
        <w:rPr>
          <w:rFonts w:ascii="Verdana" w:hAnsi="Verdana" w:cs="BemboStd-Italic"/>
          <w:i/>
          <w:iCs/>
          <w:sz w:val="18"/>
          <w:szCs w:val="18"/>
        </w:rPr>
        <w:t>Chamber of Mines of SA acting in its own name &amp; on behalf of Harmony</w:t>
      </w:r>
      <w:r>
        <w:rPr>
          <w:rFonts w:ascii="Verdana" w:hAnsi="Verdana" w:cs="BemboStd-Italic"/>
          <w:i/>
          <w:iCs/>
          <w:sz w:val="18"/>
          <w:szCs w:val="18"/>
        </w:rPr>
        <w:t xml:space="preserve"> </w:t>
      </w:r>
      <w:r w:rsidRPr="00543786">
        <w:rPr>
          <w:rFonts w:ascii="Verdana" w:hAnsi="Verdana" w:cs="BemboStd-Italic"/>
          <w:i/>
          <w:iCs/>
          <w:sz w:val="18"/>
          <w:szCs w:val="18"/>
        </w:rPr>
        <w:t>Gold Mining Co Ltd &amp; others v Association of Mineworkers &amp; Construction</w:t>
      </w:r>
      <w:r>
        <w:rPr>
          <w:rFonts w:ascii="Verdana" w:hAnsi="Verdana" w:cs="BemboStd-Italic"/>
          <w:i/>
          <w:iCs/>
          <w:sz w:val="18"/>
          <w:szCs w:val="18"/>
        </w:rPr>
        <w:t xml:space="preserve"> </w:t>
      </w:r>
      <w:r w:rsidRPr="00543786">
        <w:rPr>
          <w:rFonts w:ascii="Verdana" w:hAnsi="Verdana" w:cs="BemboStd-Italic"/>
          <w:i/>
          <w:iCs/>
          <w:sz w:val="18"/>
          <w:szCs w:val="18"/>
        </w:rPr>
        <w:t xml:space="preserve">Union &amp; others </w:t>
      </w:r>
      <w:r w:rsidRPr="00543786">
        <w:rPr>
          <w:rFonts w:ascii="Verdana" w:hAnsi="Verdana" w:cs="BemboStd"/>
          <w:sz w:val="18"/>
          <w:szCs w:val="18"/>
        </w:rPr>
        <w:t>(at 1243) the Chamber of Mines, acting for its member</w:t>
      </w:r>
      <w:r>
        <w:rPr>
          <w:rFonts w:ascii="Verdana" w:hAnsi="Verdana" w:cs="BemboStd"/>
          <w:sz w:val="18"/>
          <w:szCs w:val="18"/>
        </w:rPr>
        <w:t xml:space="preserve"> </w:t>
      </w:r>
      <w:r w:rsidRPr="00543786">
        <w:rPr>
          <w:rFonts w:ascii="Verdana" w:hAnsi="Verdana" w:cs="BemboStd"/>
          <w:sz w:val="18"/>
          <w:szCs w:val="18"/>
        </w:rPr>
        <w:t>mining companies, concluded a collective agreement with three trade</w:t>
      </w:r>
      <w:r>
        <w:rPr>
          <w:rFonts w:ascii="Verdana" w:hAnsi="Verdana" w:cs="BemboStd"/>
          <w:sz w:val="18"/>
          <w:szCs w:val="18"/>
        </w:rPr>
        <w:t xml:space="preserve"> </w:t>
      </w:r>
      <w:r w:rsidRPr="00543786">
        <w:rPr>
          <w:rFonts w:ascii="Verdana" w:hAnsi="Verdana" w:cs="BemboStd"/>
          <w:sz w:val="18"/>
          <w:szCs w:val="18"/>
        </w:rPr>
        <w:t>unions representing the majority of the total workforce. The agreement</w:t>
      </w:r>
      <w:r>
        <w:rPr>
          <w:rFonts w:ascii="Verdana" w:hAnsi="Verdana" w:cs="BemboStd"/>
          <w:sz w:val="18"/>
          <w:szCs w:val="18"/>
        </w:rPr>
        <w:t xml:space="preserve"> </w:t>
      </w:r>
      <w:r w:rsidRPr="00543786">
        <w:rPr>
          <w:rFonts w:ascii="Verdana" w:hAnsi="Verdana" w:cs="BemboStd"/>
          <w:sz w:val="18"/>
          <w:szCs w:val="18"/>
        </w:rPr>
        <w:t>was extended to non-parties and prohibited strike action. The respondent</w:t>
      </w:r>
      <w:r>
        <w:rPr>
          <w:rFonts w:ascii="Verdana" w:hAnsi="Verdana" w:cs="BemboStd"/>
          <w:sz w:val="18"/>
          <w:szCs w:val="18"/>
        </w:rPr>
        <w:t xml:space="preserve"> </w:t>
      </w:r>
      <w:r w:rsidRPr="00543786">
        <w:rPr>
          <w:rFonts w:ascii="Verdana" w:hAnsi="Verdana" w:cs="BemboStd"/>
          <w:sz w:val="18"/>
          <w:szCs w:val="18"/>
        </w:rPr>
        <w:t>union, AMCU, was not a party to the agreement and claimed the right</w:t>
      </w:r>
      <w:r>
        <w:rPr>
          <w:rFonts w:ascii="Verdana" w:hAnsi="Verdana" w:cs="BemboStd"/>
          <w:sz w:val="18"/>
          <w:szCs w:val="18"/>
        </w:rPr>
        <w:t xml:space="preserve"> </w:t>
      </w:r>
      <w:r w:rsidRPr="00543786">
        <w:rPr>
          <w:rFonts w:ascii="Verdana" w:hAnsi="Verdana" w:cs="BemboStd"/>
          <w:sz w:val="18"/>
          <w:szCs w:val="18"/>
        </w:rPr>
        <w:t>to negotiate terms and conditions of employment for its own members,</w:t>
      </w:r>
      <w:r>
        <w:rPr>
          <w:rFonts w:ascii="Verdana" w:hAnsi="Verdana" w:cs="BemboStd"/>
          <w:sz w:val="18"/>
          <w:szCs w:val="18"/>
        </w:rPr>
        <w:t xml:space="preserve"> </w:t>
      </w:r>
      <w:r w:rsidRPr="00543786">
        <w:rPr>
          <w:rFonts w:ascii="Verdana" w:hAnsi="Verdana" w:cs="BemboStd"/>
          <w:sz w:val="18"/>
          <w:szCs w:val="18"/>
        </w:rPr>
        <w:t>and to strike on the issue. After considering the wording of s 23(1)</w:t>
      </w:r>
      <w:r w:rsidRPr="00543786">
        <w:rPr>
          <w:rFonts w:ascii="Verdana" w:hAnsi="Verdana" w:cs="BemboStd-Italic"/>
          <w:i/>
          <w:iCs/>
          <w:sz w:val="18"/>
          <w:szCs w:val="18"/>
        </w:rPr>
        <w:t>(d)</w:t>
      </w:r>
      <w:r>
        <w:rPr>
          <w:rFonts w:ascii="Verdana" w:hAnsi="Verdana" w:cs="BemboStd-Italic"/>
          <w:i/>
          <w:iCs/>
          <w:sz w:val="18"/>
          <w:szCs w:val="18"/>
        </w:rPr>
        <w:t xml:space="preserve"> </w:t>
      </w:r>
      <w:r w:rsidRPr="00543786">
        <w:rPr>
          <w:rFonts w:ascii="Verdana" w:hAnsi="Verdana" w:cs="BemboStd"/>
          <w:sz w:val="18"/>
          <w:szCs w:val="18"/>
        </w:rPr>
        <w:t>of the LRA regarding the extension of collective agreements, and the</w:t>
      </w:r>
      <w:r>
        <w:rPr>
          <w:rFonts w:ascii="Verdana" w:hAnsi="Verdana" w:cs="BemboStd"/>
          <w:sz w:val="18"/>
          <w:szCs w:val="18"/>
        </w:rPr>
        <w:t xml:space="preserve"> </w:t>
      </w:r>
      <w:r w:rsidRPr="00543786">
        <w:rPr>
          <w:rFonts w:ascii="Verdana" w:hAnsi="Verdana" w:cs="BemboStd"/>
          <w:sz w:val="18"/>
          <w:szCs w:val="18"/>
        </w:rPr>
        <w:t>definition of a ‘workplace’ in s 213, the Labour Court concluded that,</w:t>
      </w:r>
      <w:r>
        <w:rPr>
          <w:rFonts w:ascii="Verdana" w:hAnsi="Verdana" w:cs="BemboStd"/>
          <w:sz w:val="18"/>
          <w:szCs w:val="18"/>
        </w:rPr>
        <w:t xml:space="preserve"> </w:t>
      </w:r>
      <w:r w:rsidRPr="00543786">
        <w:rPr>
          <w:rFonts w:ascii="Verdana" w:hAnsi="Verdana" w:cs="BemboStd"/>
          <w:sz w:val="18"/>
          <w:szCs w:val="18"/>
        </w:rPr>
        <w:t>subject to the provisos contained in s 23(1)</w:t>
      </w:r>
      <w:r w:rsidRPr="00543786">
        <w:rPr>
          <w:rFonts w:ascii="Verdana" w:hAnsi="Verdana" w:cs="BemboStd-Italic"/>
          <w:i/>
          <w:iCs/>
          <w:sz w:val="18"/>
          <w:szCs w:val="18"/>
        </w:rPr>
        <w:t>(d)</w:t>
      </w:r>
      <w:r w:rsidRPr="00543786">
        <w:rPr>
          <w:rFonts w:ascii="Verdana" w:hAnsi="Verdana" w:cs="BemboStd"/>
          <w:sz w:val="18"/>
          <w:szCs w:val="18"/>
        </w:rPr>
        <w:t>, a ‘workplace’ constituted</w:t>
      </w:r>
      <w:r>
        <w:rPr>
          <w:rFonts w:ascii="Verdana" w:hAnsi="Verdana" w:cs="BemboStd"/>
          <w:sz w:val="18"/>
          <w:szCs w:val="18"/>
        </w:rPr>
        <w:t xml:space="preserve"> </w:t>
      </w:r>
      <w:r w:rsidRPr="00543786">
        <w:rPr>
          <w:rFonts w:ascii="Verdana" w:hAnsi="Verdana" w:cs="BemboStd"/>
          <w:sz w:val="18"/>
          <w:szCs w:val="18"/>
        </w:rPr>
        <w:t>all the places where the employees of an employer worked, and that each</w:t>
      </w:r>
      <w:r>
        <w:rPr>
          <w:rFonts w:ascii="Verdana" w:hAnsi="Verdana" w:cs="BemboStd"/>
          <w:sz w:val="18"/>
          <w:szCs w:val="18"/>
        </w:rPr>
        <w:t xml:space="preserve"> </w:t>
      </w:r>
      <w:r w:rsidRPr="00543786">
        <w:rPr>
          <w:rFonts w:ascii="Verdana" w:hAnsi="Verdana" w:cs="BemboStd"/>
          <w:sz w:val="18"/>
          <w:szCs w:val="18"/>
        </w:rPr>
        <w:t>mine was not, as AMCU argued, a separate workplace in which it might</w:t>
      </w:r>
      <w:r>
        <w:rPr>
          <w:rFonts w:ascii="Verdana" w:hAnsi="Verdana" w:cs="BemboStd"/>
          <w:sz w:val="18"/>
          <w:szCs w:val="18"/>
        </w:rPr>
        <w:t xml:space="preserve"> </w:t>
      </w:r>
      <w:r w:rsidRPr="00543786">
        <w:rPr>
          <w:rFonts w:ascii="Verdana" w:hAnsi="Verdana" w:cs="BemboStd"/>
          <w:sz w:val="18"/>
          <w:szCs w:val="18"/>
        </w:rPr>
        <w:t>have majority membership. This, the court found, upheld the principle</w:t>
      </w:r>
      <w:r>
        <w:rPr>
          <w:rFonts w:ascii="Verdana" w:hAnsi="Verdana" w:cs="BemboStd"/>
          <w:sz w:val="18"/>
          <w:szCs w:val="18"/>
        </w:rPr>
        <w:t xml:space="preserve"> </w:t>
      </w:r>
      <w:r w:rsidRPr="00543786">
        <w:rPr>
          <w:rFonts w:ascii="Verdana" w:hAnsi="Verdana" w:cs="BemboStd"/>
          <w:sz w:val="18"/>
          <w:szCs w:val="18"/>
        </w:rPr>
        <w:t>of majoritarianism, and the chamber was entitled to the interim interdict</w:t>
      </w:r>
    </w:p>
    <w:p w:rsidR="00543786" w:rsidRDefault="00543786" w:rsidP="00543786">
      <w:pPr>
        <w:autoSpaceDE w:val="0"/>
        <w:autoSpaceDN w:val="0"/>
        <w:adjustRightInd w:val="0"/>
        <w:jc w:val="both"/>
        <w:rPr>
          <w:rFonts w:ascii="Verdana" w:hAnsi="Verdana" w:cs="BemboStd"/>
          <w:sz w:val="18"/>
          <w:szCs w:val="18"/>
        </w:rPr>
      </w:pPr>
      <w:r w:rsidRPr="00543786">
        <w:rPr>
          <w:rFonts w:ascii="Verdana" w:hAnsi="Verdana" w:cs="BemboStd"/>
          <w:sz w:val="18"/>
          <w:szCs w:val="18"/>
        </w:rPr>
        <w:t>which it sought.</w:t>
      </w:r>
    </w:p>
    <w:p w:rsidR="00543786" w:rsidRPr="00543786" w:rsidRDefault="00543786" w:rsidP="00543786">
      <w:pPr>
        <w:autoSpaceDE w:val="0"/>
        <w:autoSpaceDN w:val="0"/>
        <w:adjustRightInd w:val="0"/>
        <w:rPr>
          <w:rFonts w:ascii="Verdana" w:hAnsi="Verdana" w:cs="BemboStd"/>
          <w:sz w:val="18"/>
          <w:szCs w:val="18"/>
        </w:rPr>
      </w:pPr>
    </w:p>
    <w:p w:rsidR="00543786" w:rsidRDefault="00543786" w:rsidP="00D534DB">
      <w:pPr>
        <w:autoSpaceDE w:val="0"/>
        <w:autoSpaceDN w:val="0"/>
        <w:adjustRightInd w:val="0"/>
        <w:jc w:val="both"/>
        <w:rPr>
          <w:rFonts w:ascii="Verdana" w:hAnsi="Verdana" w:cs="HelveticaLTStd-Roman"/>
          <w:b/>
          <w:sz w:val="18"/>
          <w:szCs w:val="18"/>
        </w:rPr>
      </w:pPr>
      <w:r w:rsidRPr="00543786">
        <w:rPr>
          <w:rFonts w:ascii="Verdana" w:hAnsi="Verdana" w:cs="HelveticaLTStd-Roman"/>
          <w:b/>
          <w:sz w:val="18"/>
          <w:szCs w:val="18"/>
        </w:rPr>
        <w:t>Basic Conditions of Employment Act 75 of 1997</w:t>
      </w:r>
    </w:p>
    <w:p w:rsidR="00543786" w:rsidRPr="00543786" w:rsidRDefault="00543786" w:rsidP="00D534DB">
      <w:pPr>
        <w:autoSpaceDE w:val="0"/>
        <w:autoSpaceDN w:val="0"/>
        <w:adjustRightInd w:val="0"/>
        <w:jc w:val="both"/>
        <w:rPr>
          <w:rFonts w:ascii="Verdana" w:hAnsi="Verdana" w:cs="HelveticaLTStd-Roman"/>
          <w:b/>
          <w:sz w:val="18"/>
          <w:szCs w:val="18"/>
        </w:rPr>
      </w:pPr>
    </w:p>
    <w:p w:rsidR="00543786" w:rsidRPr="00543786" w:rsidRDefault="00543786" w:rsidP="00D534DB">
      <w:pPr>
        <w:autoSpaceDE w:val="0"/>
        <w:autoSpaceDN w:val="0"/>
        <w:adjustRightInd w:val="0"/>
        <w:jc w:val="both"/>
        <w:rPr>
          <w:rFonts w:ascii="Verdana" w:hAnsi="Verdana" w:cs="BemboStd"/>
          <w:sz w:val="18"/>
          <w:szCs w:val="18"/>
        </w:rPr>
      </w:pPr>
      <w:r w:rsidRPr="00543786">
        <w:rPr>
          <w:rFonts w:ascii="Verdana" w:hAnsi="Verdana" w:cs="BemboStd"/>
          <w:sz w:val="18"/>
          <w:szCs w:val="18"/>
        </w:rPr>
        <w:t xml:space="preserve">The applicant employee in </w:t>
      </w:r>
      <w:r w:rsidRPr="00543786">
        <w:rPr>
          <w:rFonts w:ascii="Verdana" w:hAnsi="Verdana" w:cs="BemboStd-Italic"/>
          <w:i/>
          <w:iCs/>
          <w:sz w:val="18"/>
          <w:szCs w:val="18"/>
        </w:rPr>
        <w:t>Hamandawana v Dispute Resolution Centre &amp; others</w:t>
      </w:r>
      <w:r>
        <w:rPr>
          <w:rFonts w:ascii="Verdana" w:hAnsi="Verdana" w:cs="BemboStd-Italic"/>
          <w:i/>
          <w:iCs/>
          <w:sz w:val="18"/>
          <w:szCs w:val="18"/>
        </w:rPr>
        <w:t xml:space="preserve"> </w:t>
      </w:r>
      <w:r w:rsidRPr="00543786">
        <w:rPr>
          <w:rFonts w:ascii="Verdana" w:hAnsi="Verdana" w:cs="BemboStd"/>
          <w:sz w:val="18"/>
          <w:szCs w:val="18"/>
        </w:rPr>
        <w:t>(at 1312) sought to review an award in which the arbitrator had found that</w:t>
      </w:r>
      <w:r>
        <w:rPr>
          <w:rFonts w:ascii="Verdana" w:hAnsi="Verdana" w:cs="BemboStd"/>
          <w:sz w:val="18"/>
          <w:szCs w:val="18"/>
        </w:rPr>
        <w:t xml:space="preserve"> </w:t>
      </w:r>
      <w:r w:rsidRPr="00543786">
        <w:rPr>
          <w:rFonts w:ascii="Verdana" w:hAnsi="Verdana" w:cs="BemboStd"/>
          <w:sz w:val="18"/>
          <w:szCs w:val="18"/>
        </w:rPr>
        <w:t xml:space="preserve">he had not been dismissed, but had been employed on consecutive </w:t>
      </w:r>
      <w:r w:rsidR="006D16A1" w:rsidRPr="00543786">
        <w:rPr>
          <w:rFonts w:ascii="Verdana" w:hAnsi="Verdana" w:cs="BemboStd"/>
          <w:sz w:val="18"/>
          <w:szCs w:val="18"/>
        </w:rPr>
        <w:t>fixed term</w:t>
      </w:r>
      <w:r>
        <w:rPr>
          <w:rFonts w:ascii="Verdana" w:hAnsi="Verdana" w:cs="BemboStd"/>
          <w:sz w:val="18"/>
          <w:szCs w:val="18"/>
        </w:rPr>
        <w:t xml:space="preserve"> </w:t>
      </w:r>
      <w:r w:rsidRPr="00543786">
        <w:rPr>
          <w:rFonts w:ascii="Verdana" w:hAnsi="Verdana" w:cs="BemboStd"/>
          <w:sz w:val="18"/>
          <w:szCs w:val="18"/>
        </w:rPr>
        <w:t>contracts which had expired. He had refused to sign the contracts</w:t>
      </w:r>
    </w:p>
    <w:p w:rsidR="00543786" w:rsidRDefault="00543786" w:rsidP="00D534DB">
      <w:pPr>
        <w:autoSpaceDE w:val="0"/>
        <w:autoSpaceDN w:val="0"/>
        <w:adjustRightInd w:val="0"/>
        <w:jc w:val="both"/>
        <w:rPr>
          <w:rFonts w:ascii="Verdana" w:hAnsi="Verdana" w:cs="BemboStd"/>
          <w:sz w:val="18"/>
          <w:szCs w:val="18"/>
        </w:rPr>
      </w:pPr>
      <w:r w:rsidRPr="00543786">
        <w:rPr>
          <w:rFonts w:ascii="Verdana" w:hAnsi="Verdana" w:cs="BemboStd"/>
          <w:sz w:val="18"/>
          <w:szCs w:val="18"/>
        </w:rPr>
        <w:t>in question and argued that his employment was permanent, and that the</w:t>
      </w:r>
      <w:r>
        <w:rPr>
          <w:rFonts w:ascii="Verdana" w:hAnsi="Verdana" w:cs="BemboStd"/>
          <w:sz w:val="18"/>
          <w:szCs w:val="18"/>
        </w:rPr>
        <w:t xml:space="preserve"> </w:t>
      </w:r>
      <w:r w:rsidRPr="00543786">
        <w:rPr>
          <w:rFonts w:ascii="Verdana" w:hAnsi="Verdana" w:cs="BemboStd"/>
          <w:sz w:val="18"/>
          <w:szCs w:val="18"/>
        </w:rPr>
        <w:t>arbitrator’s finding to the contrary was one that a reasonable arbitrator</w:t>
      </w:r>
      <w:r>
        <w:rPr>
          <w:rFonts w:ascii="Verdana" w:hAnsi="Verdana" w:cs="BemboStd"/>
          <w:sz w:val="18"/>
          <w:szCs w:val="18"/>
        </w:rPr>
        <w:t xml:space="preserve"> </w:t>
      </w:r>
      <w:r w:rsidRPr="00543786">
        <w:rPr>
          <w:rFonts w:ascii="Verdana" w:hAnsi="Verdana" w:cs="BemboStd"/>
          <w:sz w:val="18"/>
          <w:szCs w:val="18"/>
        </w:rPr>
        <w:t>could not have reached. The Labour Court considered the wording of</w:t>
      </w:r>
      <w:r>
        <w:rPr>
          <w:rFonts w:ascii="Verdana" w:hAnsi="Verdana" w:cs="BemboStd"/>
          <w:sz w:val="18"/>
          <w:szCs w:val="18"/>
        </w:rPr>
        <w:t xml:space="preserve"> </w:t>
      </w:r>
      <w:r w:rsidRPr="00543786">
        <w:rPr>
          <w:rFonts w:ascii="Verdana" w:hAnsi="Verdana" w:cs="BemboStd"/>
          <w:sz w:val="18"/>
          <w:szCs w:val="18"/>
        </w:rPr>
        <w:t>the presumption of employment contained in s 83A of the BCEA 1997</w:t>
      </w:r>
      <w:r>
        <w:rPr>
          <w:rFonts w:ascii="Verdana" w:hAnsi="Verdana" w:cs="BemboStd"/>
          <w:sz w:val="18"/>
          <w:szCs w:val="18"/>
        </w:rPr>
        <w:t xml:space="preserve"> </w:t>
      </w:r>
      <w:r w:rsidRPr="00543786">
        <w:rPr>
          <w:rFonts w:ascii="Verdana" w:hAnsi="Verdana" w:cs="BemboStd"/>
          <w:sz w:val="18"/>
          <w:szCs w:val="18"/>
        </w:rPr>
        <w:t>and found that it did not deem indefinite employment to be the norm</w:t>
      </w:r>
      <w:r>
        <w:rPr>
          <w:rFonts w:ascii="Verdana" w:hAnsi="Verdana" w:cs="BemboStd"/>
          <w:sz w:val="18"/>
          <w:szCs w:val="18"/>
        </w:rPr>
        <w:t xml:space="preserve"> </w:t>
      </w:r>
      <w:r w:rsidRPr="00543786">
        <w:rPr>
          <w:rFonts w:ascii="Verdana" w:hAnsi="Verdana" w:cs="BemboStd"/>
          <w:sz w:val="18"/>
          <w:szCs w:val="18"/>
        </w:rPr>
        <w:t>in the absence of a written agreement, but was neutral on the issue. The</w:t>
      </w:r>
      <w:r>
        <w:rPr>
          <w:rFonts w:ascii="Verdana" w:hAnsi="Verdana" w:cs="BemboStd"/>
          <w:sz w:val="18"/>
          <w:szCs w:val="18"/>
        </w:rPr>
        <w:t xml:space="preserve"> </w:t>
      </w:r>
      <w:r w:rsidRPr="00543786">
        <w:rPr>
          <w:rFonts w:ascii="Verdana" w:hAnsi="Verdana" w:cs="BemboStd"/>
          <w:sz w:val="18"/>
          <w:szCs w:val="18"/>
        </w:rPr>
        <w:t>arbitrator’s finding on the evidence that the employment was for a fixed</w:t>
      </w:r>
      <w:r>
        <w:rPr>
          <w:rFonts w:ascii="Verdana" w:hAnsi="Verdana" w:cs="BemboStd"/>
          <w:sz w:val="18"/>
          <w:szCs w:val="18"/>
        </w:rPr>
        <w:t xml:space="preserve"> </w:t>
      </w:r>
      <w:r w:rsidRPr="00543786">
        <w:rPr>
          <w:rFonts w:ascii="Verdana" w:hAnsi="Verdana" w:cs="BemboStd"/>
          <w:sz w:val="18"/>
          <w:szCs w:val="18"/>
        </w:rPr>
        <w:t>term was therefore not unreasonable.</w:t>
      </w:r>
      <w:r>
        <w:rPr>
          <w:rFonts w:ascii="Verdana" w:hAnsi="Verdana" w:cs="BemboStd"/>
          <w:sz w:val="18"/>
          <w:szCs w:val="18"/>
        </w:rPr>
        <w:t xml:space="preserve"> </w:t>
      </w:r>
    </w:p>
    <w:p w:rsidR="00543786" w:rsidRDefault="00543786" w:rsidP="00D534DB">
      <w:pPr>
        <w:autoSpaceDE w:val="0"/>
        <w:autoSpaceDN w:val="0"/>
        <w:adjustRightInd w:val="0"/>
        <w:jc w:val="both"/>
        <w:rPr>
          <w:rFonts w:ascii="Verdana" w:hAnsi="Verdana" w:cs="BemboStd"/>
          <w:sz w:val="18"/>
          <w:szCs w:val="18"/>
        </w:rPr>
      </w:pPr>
    </w:p>
    <w:p w:rsidR="00543786" w:rsidRDefault="00543786" w:rsidP="00D534DB">
      <w:pPr>
        <w:autoSpaceDE w:val="0"/>
        <w:autoSpaceDN w:val="0"/>
        <w:adjustRightInd w:val="0"/>
        <w:jc w:val="both"/>
        <w:rPr>
          <w:rFonts w:ascii="Verdana" w:hAnsi="Verdana" w:cs="BemboStd"/>
          <w:sz w:val="18"/>
          <w:szCs w:val="18"/>
        </w:rPr>
      </w:pPr>
      <w:r w:rsidRPr="00543786">
        <w:rPr>
          <w:rFonts w:ascii="Verdana" w:hAnsi="Verdana" w:cs="BemboStd"/>
          <w:sz w:val="18"/>
          <w:szCs w:val="18"/>
        </w:rPr>
        <w:t xml:space="preserve">After the termination of his employment the applicant in </w:t>
      </w:r>
      <w:r w:rsidRPr="00543786">
        <w:rPr>
          <w:rFonts w:ascii="Verdana" w:hAnsi="Verdana" w:cs="BemboStd-Italic"/>
          <w:i/>
          <w:iCs/>
          <w:sz w:val="18"/>
          <w:szCs w:val="18"/>
        </w:rPr>
        <w:t>Ludick v Rural</w:t>
      </w:r>
      <w:r>
        <w:rPr>
          <w:rFonts w:ascii="Verdana" w:hAnsi="Verdana" w:cs="BemboStd-Italic"/>
          <w:i/>
          <w:iCs/>
          <w:sz w:val="18"/>
          <w:szCs w:val="18"/>
        </w:rPr>
        <w:t xml:space="preserve"> </w:t>
      </w:r>
      <w:r w:rsidRPr="00543786">
        <w:rPr>
          <w:rFonts w:ascii="Verdana" w:hAnsi="Verdana" w:cs="BemboStd-Italic"/>
          <w:i/>
          <w:iCs/>
          <w:sz w:val="18"/>
          <w:szCs w:val="18"/>
        </w:rPr>
        <w:t xml:space="preserve">Maintenance (Pty) Ltd </w:t>
      </w:r>
      <w:r w:rsidRPr="00543786">
        <w:rPr>
          <w:rFonts w:ascii="Verdana" w:hAnsi="Verdana" w:cs="BemboStd"/>
          <w:sz w:val="18"/>
          <w:szCs w:val="18"/>
        </w:rPr>
        <w:t>(at 1322) claimed payment for leave accrued but not</w:t>
      </w:r>
      <w:r>
        <w:rPr>
          <w:rFonts w:ascii="Verdana" w:hAnsi="Verdana" w:cs="BemboStd"/>
          <w:sz w:val="18"/>
          <w:szCs w:val="18"/>
        </w:rPr>
        <w:t xml:space="preserve"> </w:t>
      </w:r>
      <w:r w:rsidRPr="00543786">
        <w:rPr>
          <w:rFonts w:ascii="Verdana" w:hAnsi="Verdana" w:cs="BemboStd"/>
          <w:sz w:val="18"/>
          <w:szCs w:val="18"/>
        </w:rPr>
        <w:t>taken over two successive leave cycles, while the employer maintained that</w:t>
      </w:r>
      <w:r>
        <w:rPr>
          <w:rFonts w:ascii="Verdana" w:hAnsi="Verdana" w:cs="BemboStd"/>
          <w:sz w:val="18"/>
          <w:szCs w:val="18"/>
        </w:rPr>
        <w:t xml:space="preserve"> </w:t>
      </w:r>
      <w:r w:rsidRPr="00543786">
        <w:rPr>
          <w:rFonts w:ascii="Verdana" w:hAnsi="Verdana" w:cs="BemboStd"/>
          <w:sz w:val="18"/>
          <w:szCs w:val="18"/>
        </w:rPr>
        <w:t>he had forfeited both cycles of leave in terms of his employment contract,</w:t>
      </w:r>
      <w:r>
        <w:rPr>
          <w:rFonts w:ascii="Verdana" w:hAnsi="Verdana" w:cs="BemboStd"/>
          <w:sz w:val="18"/>
          <w:szCs w:val="18"/>
        </w:rPr>
        <w:t xml:space="preserve"> </w:t>
      </w:r>
      <w:r w:rsidRPr="00543786">
        <w:rPr>
          <w:rFonts w:ascii="Verdana" w:hAnsi="Verdana" w:cs="BemboStd"/>
          <w:sz w:val="18"/>
          <w:szCs w:val="18"/>
        </w:rPr>
        <w:t>which provided that leave must be taken within two months of its accrual.</w:t>
      </w:r>
      <w:r>
        <w:rPr>
          <w:rFonts w:ascii="Verdana" w:hAnsi="Verdana" w:cs="BemboStd"/>
          <w:sz w:val="18"/>
          <w:szCs w:val="18"/>
        </w:rPr>
        <w:t xml:space="preserve"> </w:t>
      </w:r>
      <w:r w:rsidRPr="00543786">
        <w:rPr>
          <w:rFonts w:ascii="Verdana" w:hAnsi="Verdana" w:cs="BemboStd"/>
          <w:sz w:val="18"/>
          <w:szCs w:val="18"/>
        </w:rPr>
        <w:t>The court examined the wording of ss 20(2) and 40</w:t>
      </w:r>
      <w:r w:rsidRPr="00543786">
        <w:rPr>
          <w:rFonts w:ascii="Verdana" w:hAnsi="Verdana" w:cs="BemboStd-Italic"/>
          <w:i/>
          <w:iCs/>
          <w:sz w:val="18"/>
          <w:szCs w:val="18"/>
        </w:rPr>
        <w:t xml:space="preserve">(b) </w:t>
      </w:r>
      <w:r w:rsidRPr="00543786">
        <w:rPr>
          <w:rFonts w:ascii="Verdana" w:hAnsi="Verdana" w:cs="BemboStd"/>
          <w:sz w:val="18"/>
          <w:szCs w:val="18"/>
        </w:rPr>
        <w:t>of the BCEA, and</w:t>
      </w:r>
      <w:r>
        <w:rPr>
          <w:rFonts w:ascii="Verdana" w:hAnsi="Verdana" w:cs="BemboStd"/>
          <w:sz w:val="18"/>
          <w:szCs w:val="18"/>
        </w:rPr>
        <w:t xml:space="preserve"> </w:t>
      </w:r>
      <w:r w:rsidRPr="00543786">
        <w:rPr>
          <w:rFonts w:ascii="Verdana" w:hAnsi="Verdana" w:cs="BemboStd"/>
          <w:sz w:val="18"/>
          <w:szCs w:val="18"/>
        </w:rPr>
        <w:t>held that the Act contemplates payment only for leave accrued but not</w:t>
      </w:r>
      <w:r>
        <w:rPr>
          <w:rFonts w:ascii="Verdana" w:hAnsi="Verdana" w:cs="BemboStd"/>
          <w:sz w:val="18"/>
          <w:szCs w:val="18"/>
        </w:rPr>
        <w:t xml:space="preserve"> </w:t>
      </w:r>
      <w:r w:rsidRPr="00543786">
        <w:rPr>
          <w:rFonts w:ascii="Verdana" w:hAnsi="Verdana" w:cs="BemboStd"/>
          <w:sz w:val="18"/>
          <w:szCs w:val="18"/>
        </w:rPr>
        <w:t>taken in the current and immediately preceding leave cycle. The applicant</w:t>
      </w:r>
      <w:r>
        <w:rPr>
          <w:rFonts w:ascii="Verdana" w:hAnsi="Verdana" w:cs="BemboStd"/>
          <w:sz w:val="18"/>
          <w:szCs w:val="18"/>
        </w:rPr>
        <w:t xml:space="preserve"> </w:t>
      </w:r>
      <w:r w:rsidRPr="00543786">
        <w:rPr>
          <w:rFonts w:ascii="Verdana" w:hAnsi="Verdana" w:cs="BemboStd"/>
          <w:sz w:val="18"/>
          <w:szCs w:val="18"/>
        </w:rPr>
        <w:t>was entitled to payment only in respect of one leave cycle, but had not</w:t>
      </w:r>
      <w:r>
        <w:rPr>
          <w:rFonts w:ascii="Verdana" w:hAnsi="Verdana" w:cs="BemboStd"/>
          <w:sz w:val="18"/>
          <w:szCs w:val="18"/>
        </w:rPr>
        <w:t xml:space="preserve"> </w:t>
      </w:r>
      <w:r w:rsidRPr="00543786">
        <w:rPr>
          <w:rFonts w:ascii="Verdana" w:hAnsi="Verdana" w:cs="BemboStd"/>
          <w:sz w:val="18"/>
          <w:szCs w:val="18"/>
        </w:rPr>
        <w:t>forfeited that leave in terms of his employment contract, the terms of</w:t>
      </w:r>
      <w:r>
        <w:rPr>
          <w:rFonts w:ascii="Verdana" w:hAnsi="Verdana" w:cs="BemboStd"/>
          <w:sz w:val="18"/>
          <w:szCs w:val="18"/>
        </w:rPr>
        <w:t xml:space="preserve"> </w:t>
      </w:r>
      <w:r w:rsidRPr="00543786">
        <w:rPr>
          <w:rFonts w:ascii="Verdana" w:hAnsi="Verdana" w:cs="BemboStd"/>
          <w:sz w:val="18"/>
          <w:szCs w:val="18"/>
        </w:rPr>
        <w:t>which were less favourable than those stipulated in the BCEA.</w:t>
      </w:r>
    </w:p>
    <w:p w:rsidR="00543786" w:rsidRPr="00543786" w:rsidRDefault="00543786" w:rsidP="00543786">
      <w:pPr>
        <w:autoSpaceDE w:val="0"/>
        <w:autoSpaceDN w:val="0"/>
        <w:adjustRightInd w:val="0"/>
        <w:rPr>
          <w:rFonts w:ascii="Verdana" w:hAnsi="Verdana" w:cs="BemboStd"/>
          <w:sz w:val="18"/>
          <w:szCs w:val="18"/>
        </w:rPr>
      </w:pPr>
    </w:p>
    <w:p w:rsidR="00543786" w:rsidRDefault="00543786" w:rsidP="00543786">
      <w:pPr>
        <w:autoSpaceDE w:val="0"/>
        <w:autoSpaceDN w:val="0"/>
        <w:adjustRightInd w:val="0"/>
        <w:rPr>
          <w:rFonts w:ascii="Verdana" w:hAnsi="Verdana" w:cs="HelveticaLTStd-Roman"/>
          <w:b/>
          <w:sz w:val="18"/>
          <w:szCs w:val="18"/>
        </w:rPr>
      </w:pPr>
      <w:r w:rsidRPr="00543786">
        <w:rPr>
          <w:rFonts w:ascii="Verdana" w:hAnsi="Verdana" w:cs="HelveticaLTStd-Roman"/>
          <w:b/>
          <w:sz w:val="18"/>
          <w:szCs w:val="18"/>
        </w:rPr>
        <w:lastRenderedPageBreak/>
        <w:t>Breach of Contract</w:t>
      </w:r>
    </w:p>
    <w:p w:rsidR="00543786" w:rsidRPr="00543786" w:rsidRDefault="00543786" w:rsidP="00543786">
      <w:pPr>
        <w:autoSpaceDE w:val="0"/>
        <w:autoSpaceDN w:val="0"/>
        <w:adjustRightInd w:val="0"/>
        <w:rPr>
          <w:rFonts w:ascii="Verdana" w:hAnsi="Verdana" w:cs="HelveticaLTStd-Roman"/>
          <w:b/>
          <w:sz w:val="18"/>
          <w:szCs w:val="18"/>
        </w:rPr>
      </w:pPr>
    </w:p>
    <w:p w:rsidR="00543786" w:rsidRPr="00543786" w:rsidRDefault="00543786" w:rsidP="00543786">
      <w:pPr>
        <w:autoSpaceDE w:val="0"/>
        <w:autoSpaceDN w:val="0"/>
        <w:adjustRightInd w:val="0"/>
        <w:jc w:val="both"/>
        <w:rPr>
          <w:rFonts w:ascii="Verdana" w:hAnsi="Verdana" w:cs="BemboStd"/>
          <w:sz w:val="18"/>
          <w:szCs w:val="18"/>
        </w:rPr>
      </w:pPr>
      <w:r w:rsidRPr="00543786">
        <w:rPr>
          <w:rFonts w:ascii="Verdana" w:hAnsi="Verdana" w:cs="BemboStd"/>
          <w:sz w:val="18"/>
          <w:szCs w:val="18"/>
        </w:rPr>
        <w:t xml:space="preserve">The respondent in </w:t>
      </w:r>
      <w:r w:rsidRPr="00543786">
        <w:rPr>
          <w:rFonts w:ascii="Verdana" w:hAnsi="Verdana" w:cs="BemboStd-Italic"/>
          <w:i/>
          <w:iCs/>
          <w:sz w:val="18"/>
          <w:szCs w:val="18"/>
        </w:rPr>
        <w:t xml:space="preserve">Motaung v Wits University (School of Education) </w:t>
      </w:r>
      <w:r w:rsidRPr="00543786">
        <w:rPr>
          <w:rFonts w:ascii="Verdana" w:hAnsi="Verdana" w:cs="BemboStd"/>
          <w:sz w:val="18"/>
          <w:szCs w:val="18"/>
        </w:rPr>
        <w:t>(at 1329)</w:t>
      </w:r>
      <w:r>
        <w:rPr>
          <w:rFonts w:ascii="Verdana" w:hAnsi="Verdana" w:cs="BemboStd"/>
          <w:sz w:val="18"/>
          <w:szCs w:val="18"/>
        </w:rPr>
        <w:t xml:space="preserve"> </w:t>
      </w:r>
      <w:r w:rsidRPr="00543786">
        <w:rPr>
          <w:rFonts w:ascii="Verdana" w:hAnsi="Verdana" w:cs="BemboStd"/>
          <w:sz w:val="18"/>
          <w:szCs w:val="18"/>
        </w:rPr>
        <w:t>erroneously terminated the applicant’s five-year contract of employment</w:t>
      </w:r>
      <w:r>
        <w:rPr>
          <w:rFonts w:ascii="Verdana" w:hAnsi="Verdana" w:cs="BemboStd"/>
          <w:sz w:val="18"/>
          <w:szCs w:val="18"/>
        </w:rPr>
        <w:t xml:space="preserve"> </w:t>
      </w:r>
      <w:r w:rsidRPr="00543786">
        <w:rPr>
          <w:rFonts w:ascii="Verdana" w:hAnsi="Verdana" w:cs="BemboStd"/>
          <w:sz w:val="18"/>
          <w:szCs w:val="18"/>
        </w:rPr>
        <w:t>after one year but, on realizing its mistake, apologized and undertook</w:t>
      </w:r>
      <w:r>
        <w:rPr>
          <w:rFonts w:ascii="Verdana" w:hAnsi="Verdana" w:cs="BemboStd"/>
          <w:sz w:val="18"/>
          <w:szCs w:val="18"/>
        </w:rPr>
        <w:t xml:space="preserve"> </w:t>
      </w:r>
      <w:r w:rsidRPr="00543786">
        <w:rPr>
          <w:rFonts w:ascii="Verdana" w:hAnsi="Verdana" w:cs="BemboStd"/>
          <w:sz w:val="18"/>
          <w:szCs w:val="18"/>
        </w:rPr>
        <w:t>to honour its obligations. The applicant rejected the offer and instituted</w:t>
      </w:r>
      <w:r>
        <w:rPr>
          <w:rFonts w:ascii="Verdana" w:hAnsi="Verdana" w:cs="BemboStd"/>
          <w:sz w:val="18"/>
          <w:szCs w:val="18"/>
        </w:rPr>
        <w:t xml:space="preserve"> </w:t>
      </w:r>
      <w:r w:rsidRPr="00543786">
        <w:rPr>
          <w:rFonts w:ascii="Verdana" w:hAnsi="Verdana" w:cs="BemboStd"/>
          <w:sz w:val="18"/>
          <w:szCs w:val="18"/>
        </w:rPr>
        <w:t>a claim for four years’ salary for breach of contract. The Labour Court</w:t>
      </w:r>
      <w:r>
        <w:rPr>
          <w:rFonts w:ascii="Verdana" w:hAnsi="Verdana" w:cs="BemboStd"/>
          <w:sz w:val="18"/>
          <w:szCs w:val="18"/>
        </w:rPr>
        <w:t xml:space="preserve"> </w:t>
      </w:r>
      <w:r w:rsidRPr="00543786">
        <w:rPr>
          <w:rFonts w:ascii="Verdana" w:hAnsi="Verdana" w:cs="BemboStd"/>
          <w:sz w:val="18"/>
          <w:szCs w:val="18"/>
        </w:rPr>
        <w:t>dismissed her claim, finding that she had a choice either to accept the</w:t>
      </w:r>
      <w:r>
        <w:rPr>
          <w:rFonts w:ascii="Verdana" w:hAnsi="Verdana" w:cs="BemboStd"/>
          <w:sz w:val="18"/>
          <w:szCs w:val="18"/>
        </w:rPr>
        <w:t xml:space="preserve"> </w:t>
      </w:r>
      <w:r w:rsidRPr="00543786">
        <w:rPr>
          <w:rFonts w:ascii="Verdana" w:hAnsi="Verdana" w:cs="BemboStd"/>
          <w:sz w:val="18"/>
          <w:szCs w:val="18"/>
        </w:rPr>
        <w:t>respondent’s repudiation and bring the contract to an end or to demand</w:t>
      </w:r>
      <w:r>
        <w:rPr>
          <w:rFonts w:ascii="Verdana" w:hAnsi="Verdana" w:cs="BemboStd"/>
          <w:sz w:val="18"/>
          <w:szCs w:val="18"/>
        </w:rPr>
        <w:t xml:space="preserve"> </w:t>
      </w:r>
      <w:r w:rsidRPr="00543786">
        <w:rPr>
          <w:rFonts w:ascii="Verdana" w:hAnsi="Verdana" w:cs="BemboStd"/>
          <w:sz w:val="18"/>
          <w:szCs w:val="18"/>
        </w:rPr>
        <w:t>specific performance. She had done neither and the contract remained in</w:t>
      </w:r>
      <w:r>
        <w:rPr>
          <w:rFonts w:ascii="Verdana" w:hAnsi="Verdana" w:cs="BemboStd"/>
          <w:sz w:val="18"/>
          <w:szCs w:val="18"/>
        </w:rPr>
        <w:t xml:space="preserve"> </w:t>
      </w:r>
      <w:r w:rsidRPr="00543786">
        <w:rPr>
          <w:rFonts w:ascii="Verdana" w:hAnsi="Verdana" w:cs="BemboStd"/>
          <w:sz w:val="18"/>
          <w:szCs w:val="18"/>
        </w:rPr>
        <w:t xml:space="preserve">place. In </w:t>
      </w:r>
      <w:r w:rsidRPr="00543786">
        <w:rPr>
          <w:rFonts w:ascii="Verdana" w:hAnsi="Verdana" w:cs="BemboStd-Italic"/>
          <w:i/>
          <w:iCs/>
          <w:sz w:val="18"/>
          <w:szCs w:val="18"/>
        </w:rPr>
        <w:t xml:space="preserve">Ngubeni v National Youth Development Agency &amp; another </w:t>
      </w:r>
      <w:r w:rsidRPr="00543786">
        <w:rPr>
          <w:rFonts w:ascii="Verdana" w:hAnsi="Verdana" w:cs="BemboStd"/>
          <w:sz w:val="18"/>
          <w:szCs w:val="18"/>
        </w:rPr>
        <w:t>(at 1356)</w:t>
      </w:r>
      <w:r>
        <w:rPr>
          <w:rFonts w:ascii="Verdana" w:hAnsi="Verdana" w:cs="BemboStd"/>
          <w:sz w:val="18"/>
          <w:szCs w:val="18"/>
        </w:rPr>
        <w:t xml:space="preserve"> </w:t>
      </w:r>
      <w:r w:rsidRPr="00543786">
        <w:rPr>
          <w:rFonts w:ascii="Verdana" w:hAnsi="Verdana" w:cs="BemboStd"/>
          <w:sz w:val="18"/>
          <w:szCs w:val="18"/>
        </w:rPr>
        <w:t>clause 10 of the applicant’s contract of employment prescribed that his</w:t>
      </w:r>
      <w:r>
        <w:rPr>
          <w:rFonts w:ascii="Verdana" w:hAnsi="Verdana" w:cs="BemboStd"/>
          <w:sz w:val="18"/>
          <w:szCs w:val="18"/>
        </w:rPr>
        <w:t xml:space="preserve"> </w:t>
      </w:r>
      <w:r w:rsidRPr="00543786">
        <w:rPr>
          <w:rFonts w:ascii="Verdana" w:hAnsi="Verdana" w:cs="BemboStd"/>
          <w:sz w:val="18"/>
          <w:szCs w:val="18"/>
        </w:rPr>
        <w:t>employment should only be terminated after a fair disciplinary procedure</w:t>
      </w:r>
      <w:r>
        <w:rPr>
          <w:rFonts w:ascii="Verdana" w:hAnsi="Verdana" w:cs="BemboStd"/>
          <w:sz w:val="18"/>
          <w:szCs w:val="18"/>
        </w:rPr>
        <w:t xml:space="preserve"> </w:t>
      </w:r>
      <w:r w:rsidRPr="00543786">
        <w:rPr>
          <w:rFonts w:ascii="Verdana" w:hAnsi="Verdana" w:cs="BemboStd"/>
          <w:sz w:val="18"/>
          <w:szCs w:val="18"/>
        </w:rPr>
        <w:t>had established that he was guilty of misconduct or of certain other conduct</w:t>
      </w:r>
      <w:r>
        <w:rPr>
          <w:rFonts w:ascii="Verdana" w:hAnsi="Verdana" w:cs="BemboStd"/>
          <w:sz w:val="18"/>
          <w:szCs w:val="18"/>
        </w:rPr>
        <w:t xml:space="preserve"> </w:t>
      </w:r>
      <w:r w:rsidRPr="00543786">
        <w:rPr>
          <w:rFonts w:ascii="Verdana" w:hAnsi="Verdana" w:cs="BemboStd"/>
          <w:sz w:val="18"/>
          <w:szCs w:val="18"/>
        </w:rPr>
        <w:t>that would warrant such termination. When his employer finally dismissed</w:t>
      </w:r>
      <w:r>
        <w:rPr>
          <w:rFonts w:ascii="Verdana" w:hAnsi="Verdana" w:cs="BemboStd"/>
          <w:sz w:val="18"/>
          <w:szCs w:val="18"/>
        </w:rPr>
        <w:t xml:space="preserve"> </w:t>
      </w:r>
      <w:r w:rsidRPr="00543786">
        <w:rPr>
          <w:rFonts w:ascii="Verdana" w:hAnsi="Verdana" w:cs="BemboStd"/>
          <w:sz w:val="18"/>
          <w:szCs w:val="18"/>
        </w:rPr>
        <w:t>him before the end of a lengthy and drawn out disciplinary enquiry he</w:t>
      </w:r>
      <w:r>
        <w:rPr>
          <w:rFonts w:ascii="Verdana" w:hAnsi="Verdana" w:cs="BemboStd"/>
          <w:sz w:val="18"/>
          <w:szCs w:val="18"/>
        </w:rPr>
        <w:t xml:space="preserve"> </w:t>
      </w:r>
      <w:r w:rsidRPr="00543786">
        <w:rPr>
          <w:rFonts w:ascii="Verdana" w:hAnsi="Verdana" w:cs="BemboStd"/>
          <w:sz w:val="18"/>
          <w:szCs w:val="18"/>
        </w:rPr>
        <w:t>approached the Labour Court in terms of s 77(3) of the BCEA, claiming a</w:t>
      </w:r>
      <w:r>
        <w:rPr>
          <w:rFonts w:ascii="Verdana" w:hAnsi="Verdana" w:cs="BemboStd"/>
          <w:sz w:val="18"/>
          <w:szCs w:val="18"/>
        </w:rPr>
        <w:t xml:space="preserve"> </w:t>
      </w:r>
      <w:r w:rsidRPr="00543786">
        <w:rPr>
          <w:rFonts w:ascii="Verdana" w:hAnsi="Verdana" w:cs="BemboStd"/>
          <w:sz w:val="18"/>
          <w:szCs w:val="18"/>
        </w:rPr>
        <w:t>breach of contract and seeking the restoration of his employment pending</w:t>
      </w:r>
      <w:r>
        <w:rPr>
          <w:rFonts w:ascii="Verdana" w:hAnsi="Verdana" w:cs="BemboStd"/>
          <w:sz w:val="18"/>
          <w:szCs w:val="18"/>
        </w:rPr>
        <w:t xml:space="preserve"> </w:t>
      </w:r>
      <w:r w:rsidRPr="00543786">
        <w:rPr>
          <w:rFonts w:ascii="Verdana" w:hAnsi="Verdana" w:cs="BemboStd"/>
          <w:sz w:val="18"/>
          <w:szCs w:val="18"/>
        </w:rPr>
        <w:t>completion of the enquiry. The court accepted the employee’s argument,</w:t>
      </w:r>
      <w:r>
        <w:rPr>
          <w:rFonts w:ascii="Verdana" w:hAnsi="Verdana" w:cs="BemboStd"/>
          <w:sz w:val="18"/>
          <w:szCs w:val="18"/>
        </w:rPr>
        <w:t xml:space="preserve"> </w:t>
      </w:r>
      <w:r w:rsidRPr="00543786">
        <w:rPr>
          <w:rFonts w:ascii="Verdana" w:hAnsi="Verdana" w:cs="BemboStd"/>
          <w:sz w:val="18"/>
          <w:szCs w:val="18"/>
        </w:rPr>
        <w:t>and granted an order of specific performance, requiring the employer to</w:t>
      </w:r>
      <w:r>
        <w:rPr>
          <w:rFonts w:ascii="Verdana" w:hAnsi="Verdana" w:cs="BemboStd"/>
          <w:sz w:val="18"/>
          <w:szCs w:val="18"/>
        </w:rPr>
        <w:t xml:space="preserve"> </w:t>
      </w:r>
      <w:r w:rsidRPr="00543786">
        <w:rPr>
          <w:rFonts w:ascii="Verdana" w:hAnsi="Verdana" w:cs="BemboStd"/>
          <w:sz w:val="18"/>
          <w:szCs w:val="18"/>
        </w:rPr>
        <w:t>reinstate him pending compliance with the terms of clause 10.</w:t>
      </w:r>
      <w:r>
        <w:rPr>
          <w:rFonts w:ascii="Verdana" w:hAnsi="Verdana" w:cs="BemboStd"/>
          <w:sz w:val="18"/>
          <w:szCs w:val="18"/>
        </w:rPr>
        <w:t xml:space="preserve"> </w:t>
      </w:r>
      <w:r w:rsidRPr="00543786">
        <w:rPr>
          <w:rFonts w:ascii="Verdana" w:hAnsi="Verdana" w:cs="BemboStd"/>
          <w:sz w:val="18"/>
          <w:szCs w:val="18"/>
        </w:rPr>
        <w:t xml:space="preserve">In </w:t>
      </w:r>
      <w:r w:rsidRPr="00543786">
        <w:rPr>
          <w:rFonts w:ascii="Verdana" w:hAnsi="Verdana" w:cs="BemboStd-Italic"/>
          <w:i/>
          <w:iCs/>
          <w:sz w:val="18"/>
          <w:szCs w:val="18"/>
        </w:rPr>
        <w:t xml:space="preserve">Stoop &amp; another v Rand Water </w:t>
      </w:r>
      <w:r w:rsidRPr="00543786">
        <w:rPr>
          <w:rFonts w:ascii="Verdana" w:hAnsi="Verdana" w:cs="BemboStd"/>
          <w:sz w:val="18"/>
          <w:szCs w:val="18"/>
        </w:rPr>
        <w:t>(at 1391), in an action by two employees</w:t>
      </w:r>
      <w:r>
        <w:rPr>
          <w:rFonts w:ascii="Verdana" w:hAnsi="Verdana" w:cs="BemboStd"/>
          <w:sz w:val="18"/>
          <w:szCs w:val="18"/>
        </w:rPr>
        <w:t xml:space="preserve"> </w:t>
      </w:r>
      <w:r w:rsidRPr="00543786">
        <w:rPr>
          <w:rFonts w:ascii="Verdana" w:hAnsi="Verdana" w:cs="BemboStd"/>
          <w:sz w:val="18"/>
          <w:szCs w:val="18"/>
        </w:rPr>
        <w:t>for unfair dismissal, the employer instituted counter</w:t>
      </w:r>
      <w:r>
        <w:rPr>
          <w:rFonts w:ascii="Verdana" w:hAnsi="Verdana" w:cs="BemboStd"/>
          <w:sz w:val="18"/>
          <w:szCs w:val="18"/>
        </w:rPr>
        <w:t xml:space="preserve"> </w:t>
      </w:r>
      <w:r w:rsidRPr="00543786">
        <w:rPr>
          <w:rFonts w:ascii="Verdana" w:hAnsi="Verdana" w:cs="BemboStd"/>
          <w:sz w:val="18"/>
          <w:szCs w:val="18"/>
        </w:rPr>
        <w:t>claims for damages</w:t>
      </w:r>
      <w:r>
        <w:rPr>
          <w:rFonts w:ascii="Verdana" w:hAnsi="Verdana" w:cs="BemboStd"/>
          <w:sz w:val="18"/>
          <w:szCs w:val="18"/>
        </w:rPr>
        <w:t xml:space="preserve"> </w:t>
      </w:r>
      <w:r w:rsidRPr="00543786">
        <w:rPr>
          <w:rFonts w:ascii="Verdana" w:hAnsi="Verdana" w:cs="BemboStd"/>
          <w:sz w:val="18"/>
          <w:szCs w:val="18"/>
        </w:rPr>
        <w:t>against both employees arising from their fraudulent actions, which</w:t>
      </w:r>
      <w:r>
        <w:rPr>
          <w:rFonts w:ascii="Verdana" w:hAnsi="Verdana" w:cs="BemboStd"/>
          <w:sz w:val="18"/>
          <w:szCs w:val="18"/>
        </w:rPr>
        <w:t xml:space="preserve"> </w:t>
      </w:r>
      <w:r w:rsidRPr="00543786">
        <w:rPr>
          <w:rFonts w:ascii="Verdana" w:hAnsi="Verdana" w:cs="BemboStd"/>
          <w:sz w:val="18"/>
          <w:szCs w:val="18"/>
        </w:rPr>
        <w:t>breached their fiduciary duties towards their employer in terms of their</w:t>
      </w:r>
      <w:r>
        <w:rPr>
          <w:rFonts w:ascii="Verdana" w:hAnsi="Verdana" w:cs="BemboStd"/>
          <w:sz w:val="18"/>
          <w:szCs w:val="18"/>
        </w:rPr>
        <w:t xml:space="preserve"> </w:t>
      </w:r>
      <w:r w:rsidRPr="00543786">
        <w:rPr>
          <w:rFonts w:ascii="Verdana" w:hAnsi="Verdana" w:cs="BemboStd"/>
          <w:sz w:val="18"/>
          <w:szCs w:val="18"/>
        </w:rPr>
        <w:t>contracts of employment, and which caused the employer damage and</w:t>
      </w:r>
      <w:r>
        <w:rPr>
          <w:rFonts w:ascii="Verdana" w:hAnsi="Verdana" w:cs="BemboStd"/>
          <w:sz w:val="18"/>
          <w:szCs w:val="18"/>
        </w:rPr>
        <w:t xml:space="preserve"> </w:t>
      </w:r>
      <w:r w:rsidRPr="00543786">
        <w:rPr>
          <w:rFonts w:ascii="Verdana" w:hAnsi="Verdana" w:cs="BemboStd"/>
          <w:sz w:val="18"/>
          <w:szCs w:val="18"/>
        </w:rPr>
        <w:t>financial loss. The Labour Court found the counterclaims to be competent</w:t>
      </w:r>
      <w:r>
        <w:rPr>
          <w:rFonts w:ascii="Verdana" w:hAnsi="Verdana" w:cs="BemboStd"/>
          <w:sz w:val="18"/>
          <w:szCs w:val="18"/>
        </w:rPr>
        <w:t xml:space="preserve"> </w:t>
      </w:r>
      <w:r w:rsidRPr="00543786">
        <w:rPr>
          <w:rFonts w:ascii="Verdana" w:hAnsi="Verdana" w:cs="BemboStd"/>
          <w:sz w:val="18"/>
          <w:szCs w:val="18"/>
        </w:rPr>
        <w:t>and, after investigating the allegations against the employees, found that</w:t>
      </w:r>
      <w:r>
        <w:rPr>
          <w:rFonts w:ascii="Verdana" w:hAnsi="Verdana" w:cs="BemboStd"/>
          <w:sz w:val="18"/>
          <w:szCs w:val="18"/>
        </w:rPr>
        <w:t xml:space="preserve"> </w:t>
      </w:r>
      <w:r w:rsidRPr="00543786">
        <w:rPr>
          <w:rFonts w:ascii="Verdana" w:hAnsi="Verdana" w:cs="BemboStd"/>
          <w:sz w:val="18"/>
          <w:szCs w:val="18"/>
        </w:rPr>
        <w:t>both had committed acts of fraud and corruption and awarded substantial</w:t>
      </w:r>
      <w:r>
        <w:rPr>
          <w:rFonts w:ascii="Verdana" w:hAnsi="Verdana" w:cs="BemboStd"/>
          <w:sz w:val="18"/>
          <w:szCs w:val="18"/>
        </w:rPr>
        <w:t xml:space="preserve"> </w:t>
      </w:r>
      <w:r w:rsidRPr="00543786">
        <w:rPr>
          <w:rFonts w:ascii="Verdana" w:hAnsi="Verdana" w:cs="BemboStd"/>
          <w:sz w:val="18"/>
          <w:szCs w:val="18"/>
        </w:rPr>
        <w:t>damages, holding them jointly and severally liable.</w:t>
      </w:r>
    </w:p>
    <w:p w:rsidR="00543786" w:rsidRDefault="00543786" w:rsidP="00543786">
      <w:pPr>
        <w:autoSpaceDE w:val="0"/>
        <w:autoSpaceDN w:val="0"/>
        <w:adjustRightInd w:val="0"/>
        <w:rPr>
          <w:rFonts w:ascii="Verdana" w:hAnsi="Verdana" w:cs="HelveticaLTStd-Roman"/>
          <w:b/>
          <w:sz w:val="18"/>
          <w:szCs w:val="18"/>
        </w:rPr>
      </w:pPr>
    </w:p>
    <w:p w:rsidR="00543786" w:rsidRDefault="00543786" w:rsidP="00543786">
      <w:pPr>
        <w:autoSpaceDE w:val="0"/>
        <w:autoSpaceDN w:val="0"/>
        <w:adjustRightInd w:val="0"/>
        <w:rPr>
          <w:rFonts w:ascii="Verdana" w:hAnsi="Verdana" w:cs="HelveticaLTStd-Roman"/>
          <w:b/>
          <w:sz w:val="18"/>
          <w:szCs w:val="18"/>
        </w:rPr>
      </w:pPr>
      <w:r w:rsidRPr="00543786">
        <w:rPr>
          <w:rFonts w:ascii="Verdana" w:hAnsi="Verdana" w:cs="HelveticaLTStd-Roman"/>
          <w:b/>
          <w:sz w:val="18"/>
          <w:szCs w:val="18"/>
        </w:rPr>
        <w:t>Reinstatement</w:t>
      </w:r>
    </w:p>
    <w:p w:rsidR="00543786" w:rsidRPr="00543786" w:rsidRDefault="00543786" w:rsidP="00A447DD">
      <w:pPr>
        <w:autoSpaceDE w:val="0"/>
        <w:autoSpaceDN w:val="0"/>
        <w:adjustRightInd w:val="0"/>
        <w:jc w:val="both"/>
        <w:rPr>
          <w:rFonts w:ascii="Verdana" w:hAnsi="Verdana" w:cs="HelveticaLTStd-Roman"/>
          <w:b/>
          <w:sz w:val="18"/>
          <w:szCs w:val="18"/>
        </w:rPr>
      </w:pPr>
    </w:p>
    <w:p w:rsidR="00543786" w:rsidRDefault="00543786" w:rsidP="00A447DD">
      <w:pPr>
        <w:autoSpaceDE w:val="0"/>
        <w:autoSpaceDN w:val="0"/>
        <w:adjustRightInd w:val="0"/>
        <w:jc w:val="both"/>
        <w:rPr>
          <w:rFonts w:ascii="Verdana" w:hAnsi="Verdana" w:cs="BemboStd"/>
          <w:sz w:val="18"/>
          <w:szCs w:val="18"/>
        </w:rPr>
      </w:pPr>
      <w:r w:rsidRPr="00543786">
        <w:rPr>
          <w:rFonts w:ascii="Verdana" w:hAnsi="Verdana" w:cs="BemboStd"/>
          <w:sz w:val="18"/>
          <w:szCs w:val="18"/>
        </w:rPr>
        <w:t xml:space="preserve">In </w:t>
      </w:r>
      <w:r w:rsidRPr="00543786">
        <w:rPr>
          <w:rFonts w:ascii="Verdana" w:hAnsi="Verdana" w:cs="BemboStd-Italic"/>
          <w:i/>
          <w:iCs/>
          <w:sz w:val="18"/>
          <w:szCs w:val="18"/>
        </w:rPr>
        <w:t xml:space="preserve">Myers v National Commissioner of the SA Police Service &amp; another </w:t>
      </w:r>
      <w:r w:rsidRPr="00543786">
        <w:rPr>
          <w:rFonts w:ascii="Verdana" w:hAnsi="Verdana" w:cs="BemboStd"/>
          <w:sz w:val="18"/>
          <w:szCs w:val="18"/>
        </w:rPr>
        <w:t>(at 1340)</w:t>
      </w:r>
      <w:r>
        <w:rPr>
          <w:rFonts w:ascii="Verdana" w:hAnsi="Verdana" w:cs="BemboStd"/>
          <w:sz w:val="18"/>
          <w:szCs w:val="18"/>
        </w:rPr>
        <w:t xml:space="preserve"> </w:t>
      </w:r>
      <w:r w:rsidRPr="00543786">
        <w:rPr>
          <w:rFonts w:ascii="Verdana" w:hAnsi="Verdana" w:cs="BemboStd"/>
          <w:sz w:val="18"/>
          <w:szCs w:val="18"/>
        </w:rPr>
        <w:t>the Supreme Court of Appeal had, in earlier litigation, found the applicant’s</w:t>
      </w:r>
      <w:r>
        <w:rPr>
          <w:rFonts w:ascii="Verdana" w:hAnsi="Verdana" w:cs="BemboStd"/>
          <w:sz w:val="18"/>
          <w:szCs w:val="18"/>
        </w:rPr>
        <w:t xml:space="preserve"> </w:t>
      </w:r>
      <w:r w:rsidRPr="00543786">
        <w:rPr>
          <w:rFonts w:ascii="Verdana" w:hAnsi="Verdana" w:cs="BemboStd"/>
          <w:sz w:val="18"/>
          <w:szCs w:val="18"/>
        </w:rPr>
        <w:t>dismissal to have been unfair, and had ordered his reinstatement (see</w:t>
      </w:r>
      <w:r>
        <w:rPr>
          <w:rFonts w:ascii="Verdana" w:hAnsi="Verdana" w:cs="BemboStd"/>
          <w:sz w:val="18"/>
          <w:szCs w:val="18"/>
        </w:rPr>
        <w:t xml:space="preserve"> </w:t>
      </w:r>
      <w:r w:rsidRPr="00543786">
        <w:rPr>
          <w:rFonts w:ascii="Verdana" w:hAnsi="Verdana" w:cs="BemboStd"/>
          <w:sz w:val="18"/>
          <w:szCs w:val="18"/>
        </w:rPr>
        <w:t xml:space="preserve">(2013) 34 </w:t>
      </w:r>
      <w:r w:rsidRPr="00543786">
        <w:rPr>
          <w:rFonts w:ascii="Verdana" w:hAnsi="Verdana" w:cs="BemboStd-Italic"/>
          <w:i/>
          <w:iCs/>
          <w:sz w:val="18"/>
          <w:szCs w:val="18"/>
        </w:rPr>
        <w:t xml:space="preserve">ILJ </w:t>
      </w:r>
      <w:r w:rsidRPr="00543786">
        <w:rPr>
          <w:rFonts w:ascii="Verdana" w:hAnsi="Verdana" w:cs="BemboStd"/>
          <w:sz w:val="18"/>
          <w:szCs w:val="18"/>
        </w:rPr>
        <w:t>1729 (SCA). The respondents maintained that that position</w:t>
      </w:r>
      <w:r>
        <w:rPr>
          <w:rFonts w:ascii="Verdana" w:hAnsi="Verdana" w:cs="BemboStd"/>
          <w:sz w:val="18"/>
          <w:szCs w:val="18"/>
        </w:rPr>
        <w:t xml:space="preserve"> </w:t>
      </w:r>
      <w:r w:rsidRPr="00543786">
        <w:rPr>
          <w:rFonts w:ascii="Verdana" w:hAnsi="Verdana" w:cs="BemboStd"/>
          <w:sz w:val="18"/>
          <w:szCs w:val="18"/>
        </w:rPr>
        <w:t>had since been amalgamated with another and upgraded, and offered the</w:t>
      </w:r>
      <w:r>
        <w:rPr>
          <w:rFonts w:ascii="Verdana" w:hAnsi="Verdana" w:cs="BemboStd"/>
          <w:sz w:val="18"/>
          <w:szCs w:val="18"/>
        </w:rPr>
        <w:t xml:space="preserve"> </w:t>
      </w:r>
      <w:r w:rsidRPr="00543786">
        <w:rPr>
          <w:rFonts w:ascii="Verdana" w:hAnsi="Verdana" w:cs="BemboStd"/>
          <w:sz w:val="18"/>
          <w:szCs w:val="18"/>
        </w:rPr>
        <w:t>applicant employment in another position at the same rank and salary</w:t>
      </w:r>
      <w:r>
        <w:rPr>
          <w:rFonts w:ascii="Verdana" w:hAnsi="Verdana" w:cs="BemboStd"/>
          <w:sz w:val="18"/>
          <w:szCs w:val="18"/>
        </w:rPr>
        <w:t xml:space="preserve"> </w:t>
      </w:r>
      <w:r w:rsidRPr="00543786">
        <w:rPr>
          <w:rFonts w:ascii="Verdana" w:hAnsi="Verdana" w:cs="BemboStd"/>
          <w:sz w:val="18"/>
          <w:szCs w:val="18"/>
        </w:rPr>
        <w:t>that he had held at the time of his dismissal. In proceedings for an order</w:t>
      </w:r>
      <w:r>
        <w:rPr>
          <w:rFonts w:ascii="Verdana" w:hAnsi="Verdana" w:cs="BemboStd"/>
          <w:sz w:val="18"/>
          <w:szCs w:val="18"/>
        </w:rPr>
        <w:t xml:space="preserve"> </w:t>
      </w:r>
      <w:r w:rsidRPr="00543786">
        <w:rPr>
          <w:rFonts w:ascii="Verdana" w:hAnsi="Verdana" w:cs="BemboStd"/>
          <w:sz w:val="18"/>
          <w:szCs w:val="18"/>
        </w:rPr>
        <w:t>holding the respondents in contempt of court the Labour Court considered</w:t>
      </w:r>
      <w:r>
        <w:rPr>
          <w:rFonts w:ascii="Verdana" w:hAnsi="Verdana" w:cs="BemboStd"/>
          <w:sz w:val="18"/>
          <w:szCs w:val="18"/>
        </w:rPr>
        <w:t xml:space="preserve"> </w:t>
      </w:r>
      <w:r w:rsidRPr="00543786">
        <w:rPr>
          <w:rFonts w:ascii="Verdana" w:hAnsi="Verdana" w:cs="BemboStd"/>
          <w:sz w:val="18"/>
          <w:szCs w:val="18"/>
        </w:rPr>
        <w:t>the meaning of ‘reinstatement’ as defined in s 193(1) of the LRA, and</w:t>
      </w:r>
      <w:r>
        <w:rPr>
          <w:rFonts w:ascii="Verdana" w:hAnsi="Verdana" w:cs="BemboStd"/>
          <w:sz w:val="18"/>
          <w:szCs w:val="18"/>
        </w:rPr>
        <w:t xml:space="preserve"> </w:t>
      </w:r>
      <w:r w:rsidRPr="00543786">
        <w:rPr>
          <w:rFonts w:ascii="Verdana" w:hAnsi="Verdana" w:cs="BemboStd"/>
          <w:sz w:val="18"/>
          <w:szCs w:val="18"/>
        </w:rPr>
        <w:t>distinguished it from re-employment. Reinstatement was aimed at placing</w:t>
      </w:r>
      <w:r>
        <w:rPr>
          <w:rFonts w:ascii="Verdana" w:hAnsi="Verdana" w:cs="BemboStd"/>
          <w:sz w:val="18"/>
          <w:szCs w:val="18"/>
        </w:rPr>
        <w:t xml:space="preserve"> </w:t>
      </w:r>
      <w:r w:rsidRPr="00543786">
        <w:rPr>
          <w:rFonts w:ascii="Verdana" w:hAnsi="Verdana" w:cs="BemboStd"/>
          <w:sz w:val="18"/>
          <w:szCs w:val="18"/>
        </w:rPr>
        <w:t>the employee in the position he or she would have been in, but for the</w:t>
      </w:r>
      <w:r>
        <w:rPr>
          <w:rFonts w:ascii="Verdana" w:hAnsi="Verdana" w:cs="BemboStd"/>
          <w:sz w:val="18"/>
          <w:szCs w:val="18"/>
        </w:rPr>
        <w:t xml:space="preserve"> </w:t>
      </w:r>
      <w:r w:rsidRPr="00543786">
        <w:rPr>
          <w:rFonts w:ascii="Verdana" w:hAnsi="Verdana" w:cs="BemboStd"/>
          <w:sz w:val="18"/>
          <w:szCs w:val="18"/>
        </w:rPr>
        <w:t>unfair dismissal. It did not afford the employer a discretion. If that post had</w:t>
      </w:r>
      <w:r>
        <w:rPr>
          <w:rFonts w:ascii="Verdana" w:hAnsi="Verdana" w:cs="BemboStd"/>
          <w:sz w:val="18"/>
          <w:szCs w:val="18"/>
        </w:rPr>
        <w:t xml:space="preserve"> </w:t>
      </w:r>
      <w:r w:rsidRPr="00543786">
        <w:rPr>
          <w:rFonts w:ascii="Verdana" w:hAnsi="Verdana" w:cs="BemboStd"/>
          <w:sz w:val="18"/>
          <w:szCs w:val="18"/>
        </w:rPr>
        <w:t>since been upgraded he would have remained the incumbent of that post</w:t>
      </w:r>
      <w:r>
        <w:rPr>
          <w:rFonts w:ascii="Verdana" w:hAnsi="Verdana" w:cs="BemboStd"/>
          <w:sz w:val="18"/>
          <w:szCs w:val="18"/>
        </w:rPr>
        <w:t xml:space="preserve"> </w:t>
      </w:r>
      <w:r w:rsidRPr="00543786">
        <w:rPr>
          <w:rFonts w:ascii="Verdana" w:hAnsi="Verdana" w:cs="BemboStd"/>
          <w:sz w:val="18"/>
          <w:szCs w:val="18"/>
        </w:rPr>
        <w:t>as restructured. The respondents were ordered to reinstate the applicant</w:t>
      </w:r>
      <w:r>
        <w:rPr>
          <w:rFonts w:ascii="Verdana" w:hAnsi="Verdana" w:cs="BemboStd"/>
          <w:sz w:val="18"/>
          <w:szCs w:val="18"/>
        </w:rPr>
        <w:t xml:space="preserve"> </w:t>
      </w:r>
      <w:r w:rsidRPr="00543786">
        <w:rPr>
          <w:rFonts w:ascii="Verdana" w:hAnsi="Verdana" w:cs="BemboStd"/>
          <w:sz w:val="18"/>
          <w:szCs w:val="18"/>
        </w:rPr>
        <w:t xml:space="preserve">into the restructured position with retrospective effect. In </w:t>
      </w:r>
      <w:r w:rsidRPr="00543786">
        <w:rPr>
          <w:rFonts w:ascii="Verdana" w:hAnsi="Verdana" w:cs="BemboStd-Italic"/>
          <w:i/>
          <w:iCs/>
          <w:sz w:val="18"/>
          <w:szCs w:val="18"/>
        </w:rPr>
        <w:t>National Union</w:t>
      </w:r>
      <w:r>
        <w:rPr>
          <w:rFonts w:ascii="Verdana" w:hAnsi="Verdana" w:cs="BemboStd-Italic"/>
          <w:i/>
          <w:iCs/>
          <w:sz w:val="18"/>
          <w:szCs w:val="18"/>
        </w:rPr>
        <w:t xml:space="preserve"> </w:t>
      </w:r>
      <w:r w:rsidRPr="00543786">
        <w:rPr>
          <w:rFonts w:ascii="Verdana" w:hAnsi="Verdana" w:cs="BemboStd-Italic"/>
          <w:i/>
          <w:iCs/>
          <w:sz w:val="18"/>
          <w:szCs w:val="18"/>
        </w:rPr>
        <w:t>of Metalworkers of SA on behalf of Fohlisa &amp; others v Hendor Mining Supplies –</w:t>
      </w:r>
      <w:r>
        <w:rPr>
          <w:rFonts w:ascii="Verdana" w:hAnsi="Verdana" w:cs="BemboStd-Italic"/>
          <w:i/>
          <w:iCs/>
          <w:sz w:val="18"/>
          <w:szCs w:val="18"/>
        </w:rPr>
        <w:t xml:space="preserve"> </w:t>
      </w:r>
      <w:r w:rsidRPr="00543786">
        <w:rPr>
          <w:rFonts w:ascii="Verdana" w:hAnsi="Verdana" w:cs="BemboStd-Italic"/>
          <w:i/>
          <w:iCs/>
          <w:sz w:val="18"/>
          <w:szCs w:val="18"/>
        </w:rPr>
        <w:t xml:space="preserve">A Division of Marschalk Beleggings (Pty) Ltd </w:t>
      </w:r>
      <w:r w:rsidRPr="00543786">
        <w:rPr>
          <w:rFonts w:ascii="Verdana" w:hAnsi="Verdana" w:cs="BemboStd"/>
          <w:sz w:val="18"/>
          <w:szCs w:val="18"/>
        </w:rPr>
        <w:t>(at 1347) the Supreme Court of</w:t>
      </w:r>
      <w:r>
        <w:rPr>
          <w:rFonts w:ascii="Verdana" w:hAnsi="Verdana" w:cs="BemboStd"/>
          <w:sz w:val="18"/>
          <w:szCs w:val="18"/>
        </w:rPr>
        <w:t xml:space="preserve"> </w:t>
      </w:r>
      <w:r w:rsidRPr="00543786">
        <w:rPr>
          <w:rFonts w:ascii="Verdana" w:hAnsi="Verdana" w:cs="BemboStd"/>
          <w:sz w:val="18"/>
          <w:szCs w:val="18"/>
        </w:rPr>
        <w:t>Appeal had also endorsed a Labour Court’s order for reinstatement, which</w:t>
      </w:r>
      <w:r>
        <w:rPr>
          <w:rFonts w:ascii="Verdana" w:hAnsi="Verdana" w:cs="BemboStd"/>
          <w:sz w:val="18"/>
          <w:szCs w:val="18"/>
        </w:rPr>
        <w:t xml:space="preserve"> </w:t>
      </w:r>
      <w:r w:rsidRPr="00543786">
        <w:rPr>
          <w:rFonts w:ascii="Verdana" w:hAnsi="Verdana" w:cs="BemboStd"/>
          <w:sz w:val="18"/>
          <w:szCs w:val="18"/>
        </w:rPr>
        <w:t>became immediately enforceable. In a further application the Labour</w:t>
      </w:r>
      <w:r>
        <w:rPr>
          <w:rFonts w:ascii="Verdana" w:hAnsi="Verdana" w:cs="BemboStd"/>
          <w:sz w:val="18"/>
          <w:szCs w:val="18"/>
        </w:rPr>
        <w:t xml:space="preserve"> </w:t>
      </w:r>
      <w:r w:rsidRPr="00543786">
        <w:rPr>
          <w:rFonts w:ascii="Verdana" w:hAnsi="Verdana" w:cs="BemboStd"/>
          <w:sz w:val="18"/>
          <w:szCs w:val="18"/>
        </w:rPr>
        <w:t>Court granted an order declaring the employees to be entitled to backpay</w:t>
      </w:r>
      <w:r>
        <w:rPr>
          <w:rFonts w:ascii="Verdana" w:hAnsi="Verdana" w:cs="BemboStd"/>
          <w:sz w:val="18"/>
          <w:szCs w:val="18"/>
        </w:rPr>
        <w:t xml:space="preserve"> </w:t>
      </w:r>
      <w:r w:rsidRPr="00543786">
        <w:rPr>
          <w:rFonts w:ascii="Verdana" w:hAnsi="Verdana" w:cs="BemboStd"/>
          <w:sz w:val="18"/>
          <w:szCs w:val="18"/>
        </w:rPr>
        <w:t>from the date of the original order to the date of the order by the SCA.</w:t>
      </w:r>
    </w:p>
    <w:p w:rsidR="00543786" w:rsidRPr="00543786" w:rsidRDefault="00543786" w:rsidP="00A447DD">
      <w:pPr>
        <w:autoSpaceDE w:val="0"/>
        <w:autoSpaceDN w:val="0"/>
        <w:adjustRightInd w:val="0"/>
        <w:jc w:val="both"/>
        <w:rPr>
          <w:rFonts w:ascii="Verdana" w:hAnsi="Verdana" w:cs="BemboStd"/>
          <w:sz w:val="18"/>
          <w:szCs w:val="18"/>
        </w:rPr>
      </w:pPr>
    </w:p>
    <w:p w:rsidR="00543786" w:rsidRDefault="00543786" w:rsidP="00A447DD">
      <w:pPr>
        <w:autoSpaceDE w:val="0"/>
        <w:autoSpaceDN w:val="0"/>
        <w:adjustRightInd w:val="0"/>
        <w:jc w:val="both"/>
        <w:rPr>
          <w:rFonts w:ascii="Verdana" w:hAnsi="Verdana" w:cs="HelveticaLTStd-Roman"/>
          <w:b/>
          <w:sz w:val="18"/>
          <w:szCs w:val="18"/>
        </w:rPr>
      </w:pPr>
      <w:r w:rsidRPr="00543786">
        <w:rPr>
          <w:rFonts w:ascii="Verdana" w:hAnsi="Verdana" w:cs="HelveticaLTStd-Roman"/>
          <w:b/>
          <w:sz w:val="18"/>
          <w:szCs w:val="18"/>
        </w:rPr>
        <w:t>Practice and Procedure</w:t>
      </w:r>
    </w:p>
    <w:p w:rsidR="00543786" w:rsidRPr="00543786" w:rsidRDefault="00543786" w:rsidP="00A447DD">
      <w:pPr>
        <w:autoSpaceDE w:val="0"/>
        <w:autoSpaceDN w:val="0"/>
        <w:adjustRightInd w:val="0"/>
        <w:jc w:val="both"/>
        <w:rPr>
          <w:rFonts w:ascii="Verdana" w:hAnsi="Verdana" w:cs="HelveticaLTStd-Roman"/>
          <w:b/>
          <w:sz w:val="18"/>
          <w:szCs w:val="18"/>
        </w:rPr>
      </w:pPr>
    </w:p>
    <w:p w:rsidR="00543786" w:rsidRPr="00543786" w:rsidRDefault="00543786" w:rsidP="00A447DD">
      <w:pPr>
        <w:autoSpaceDE w:val="0"/>
        <w:autoSpaceDN w:val="0"/>
        <w:adjustRightInd w:val="0"/>
        <w:jc w:val="both"/>
        <w:rPr>
          <w:rFonts w:ascii="Verdana" w:hAnsi="Verdana" w:cs="BemboStd"/>
          <w:sz w:val="18"/>
          <w:szCs w:val="18"/>
        </w:rPr>
      </w:pPr>
      <w:r w:rsidRPr="00543786">
        <w:rPr>
          <w:rFonts w:ascii="Verdana" w:hAnsi="Verdana" w:cs="BemboStd"/>
          <w:sz w:val="18"/>
          <w:szCs w:val="18"/>
        </w:rPr>
        <w:t xml:space="preserve">During a protected strike the applicant employer in </w:t>
      </w:r>
      <w:r w:rsidRPr="00543786">
        <w:rPr>
          <w:rFonts w:ascii="Verdana" w:hAnsi="Verdana" w:cs="BemboStd-Italic"/>
          <w:i/>
          <w:iCs/>
          <w:sz w:val="18"/>
          <w:szCs w:val="18"/>
        </w:rPr>
        <w:t>Ciro Beverage Solutions</w:t>
      </w:r>
      <w:r>
        <w:rPr>
          <w:rFonts w:ascii="Verdana" w:hAnsi="Verdana" w:cs="BemboStd-Italic"/>
          <w:i/>
          <w:iCs/>
          <w:sz w:val="18"/>
          <w:szCs w:val="18"/>
        </w:rPr>
        <w:t xml:space="preserve"> </w:t>
      </w:r>
      <w:r w:rsidRPr="00543786">
        <w:rPr>
          <w:rFonts w:ascii="Verdana" w:hAnsi="Verdana" w:cs="BemboStd-Italic"/>
          <w:i/>
          <w:iCs/>
          <w:sz w:val="18"/>
          <w:szCs w:val="18"/>
        </w:rPr>
        <w:t xml:space="preserve">(Pty) Ltd v SA Transport &amp; Allied Workers Union &amp; others </w:t>
      </w:r>
      <w:r w:rsidRPr="00543786">
        <w:rPr>
          <w:rFonts w:ascii="Verdana" w:hAnsi="Verdana" w:cs="BemboStd"/>
          <w:sz w:val="18"/>
          <w:szCs w:val="18"/>
        </w:rPr>
        <w:t>(at 1275) obtained</w:t>
      </w:r>
      <w:r>
        <w:rPr>
          <w:rFonts w:ascii="Verdana" w:hAnsi="Verdana" w:cs="BemboStd"/>
          <w:sz w:val="18"/>
          <w:szCs w:val="18"/>
        </w:rPr>
        <w:t xml:space="preserve"> </w:t>
      </w:r>
      <w:r w:rsidRPr="00543786">
        <w:rPr>
          <w:rFonts w:ascii="Verdana" w:hAnsi="Verdana" w:cs="BemboStd"/>
          <w:sz w:val="18"/>
          <w:szCs w:val="18"/>
        </w:rPr>
        <w:t>an urgent order interdicting certain identified employees from engaging in</w:t>
      </w:r>
      <w:r>
        <w:rPr>
          <w:rFonts w:ascii="Verdana" w:hAnsi="Verdana" w:cs="BemboStd"/>
          <w:sz w:val="18"/>
          <w:szCs w:val="18"/>
        </w:rPr>
        <w:t xml:space="preserve"> </w:t>
      </w:r>
      <w:r w:rsidRPr="00543786">
        <w:rPr>
          <w:rFonts w:ascii="Verdana" w:hAnsi="Verdana" w:cs="BemboStd"/>
          <w:sz w:val="18"/>
          <w:szCs w:val="18"/>
        </w:rPr>
        <w:t>violent and unlawful conduct. When the employees failed to comply</w:t>
      </w:r>
      <w:r w:rsidR="00D87F3D">
        <w:rPr>
          <w:rFonts w:ascii="Verdana" w:hAnsi="Verdana" w:cs="BemboStd"/>
          <w:sz w:val="18"/>
          <w:szCs w:val="18"/>
        </w:rPr>
        <w:t>,</w:t>
      </w:r>
      <w:r w:rsidRPr="00543786">
        <w:rPr>
          <w:rFonts w:ascii="Verdana" w:hAnsi="Verdana" w:cs="BemboStd"/>
          <w:sz w:val="18"/>
          <w:szCs w:val="18"/>
        </w:rPr>
        <w:t xml:space="preserve"> the</w:t>
      </w:r>
    </w:p>
    <w:p w:rsidR="00543786" w:rsidRPr="00543786" w:rsidRDefault="00543786" w:rsidP="00A447DD">
      <w:pPr>
        <w:autoSpaceDE w:val="0"/>
        <w:autoSpaceDN w:val="0"/>
        <w:adjustRightInd w:val="0"/>
        <w:jc w:val="both"/>
        <w:rPr>
          <w:rFonts w:ascii="Verdana" w:hAnsi="Verdana" w:cs="BemboStd-Italic"/>
          <w:i/>
          <w:iCs/>
          <w:sz w:val="18"/>
          <w:szCs w:val="18"/>
        </w:rPr>
      </w:pPr>
      <w:r w:rsidRPr="00543786">
        <w:rPr>
          <w:rFonts w:ascii="Verdana" w:hAnsi="Verdana" w:cs="BemboStd"/>
          <w:sz w:val="18"/>
          <w:szCs w:val="18"/>
        </w:rPr>
        <w:t>employer returned to the Labour Court for an order of contempt of court</w:t>
      </w:r>
      <w:r>
        <w:rPr>
          <w:rFonts w:ascii="Verdana" w:hAnsi="Verdana" w:cs="BemboStd"/>
          <w:sz w:val="18"/>
          <w:szCs w:val="18"/>
        </w:rPr>
        <w:t xml:space="preserve"> </w:t>
      </w:r>
      <w:r w:rsidRPr="00543786">
        <w:rPr>
          <w:rFonts w:ascii="Verdana" w:hAnsi="Verdana" w:cs="BemboStd"/>
          <w:sz w:val="18"/>
          <w:szCs w:val="18"/>
        </w:rPr>
        <w:t>coupled with an order of imprisonment or the imposition of a fine. The</w:t>
      </w:r>
      <w:r>
        <w:rPr>
          <w:rFonts w:ascii="Verdana" w:hAnsi="Verdana" w:cs="BemboStd"/>
          <w:sz w:val="18"/>
          <w:szCs w:val="18"/>
        </w:rPr>
        <w:t xml:space="preserve"> </w:t>
      </w:r>
      <w:r w:rsidRPr="00543786">
        <w:rPr>
          <w:rFonts w:ascii="Verdana" w:hAnsi="Verdana" w:cs="BemboStd"/>
          <w:sz w:val="18"/>
          <w:szCs w:val="18"/>
        </w:rPr>
        <w:t>court considered the test for establishing contempt, but refused the order.</w:t>
      </w:r>
      <w:r>
        <w:rPr>
          <w:rFonts w:ascii="Verdana" w:hAnsi="Verdana" w:cs="BemboStd"/>
          <w:sz w:val="18"/>
          <w:szCs w:val="18"/>
        </w:rPr>
        <w:t xml:space="preserve"> </w:t>
      </w:r>
      <w:r w:rsidRPr="00543786">
        <w:rPr>
          <w:rFonts w:ascii="Verdana" w:hAnsi="Verdana" w:cs="BemboStd"/>
          <w:sz w:val="18"/>
          <w:szCs w:val="18"/>
        </w:rPr>
        <w:t>It found that establishing service of the original order was critical, and that</w:t>
      </w:r>
      <w:r w:rsidR="00A447DD">
        <w:rPr>
          <w:rFonts w:ascii="Verdana" w:hAnsi="Verdana" w:cs="BemboStd"/>
          <w:sz w:val="18"/>
          <w:szCs w:val="18"/>
        </w:rPr>
        <w:t xml:space="preserve"> </w:t>
      </w:r>
      <w:r w:rsidRPr="00543786">
        <w:rPr>
          <w:rFonts w:ascii="Verdana" w:hAnsi="Verdana" w:cs="BemboStd"/>
          <w:sz w:val="18"/>
          <w:szCs w:val="18"/>
        </w:rPr>
        <w:t>service on the employees’ trade union and shop stewards and by posting it</w:t>
      </w:r>
      <w:r>
        <w:rPr>
          <w:rFonts w:ascii="Verdana" w:hAnsi="Verdana" w:cs="BemboStd"/>
          <w:sz w:val="18"/>
          <w:szCs w:val="18"/>
        </w:rPr>
        <w:t xml:space="preserve"> </w:t>
      </w:r>
      <w:r w:rsidRPr="00543786">
        <w:rPr>
          <w:rFonts w:ascii="Verdana" w:hAnsi="Verdana" w:cs="BemboStd"/>
          <w:sz w:val="18"/>
          <w:szCs w:val="18"/>
        </w:rPr>
        <w:t>on the entrance to the employer’s premises was insufficient. It was plausible</w:t>
      </w:r>
      <w:r>
        <w:rPr>
          <w:rFonts w:ascii="Verdana" w:hAnsi="Verdana" w:cs="BemboStd"/>
          <w:sz w:val="18"/>
          <w:szCs w:val="18"/>
        </w:rPr>
        <w:t xml:space="preserve"> </w:t>
      </w:r>
      <w:r w:rsidRPr="00543786">
        <w:rPr>
          <w:rFonts w:ascii="Verdana" w:hAnsi="Verdana" w:cs="BemboStd"/>
          <w:sz w:val="18"/>
          <w:szCs w:val="18"/>
        </w:rPr>
        <w:t>that the employees themselves had no or insufficient knowledge that it was</w:t>
      </w:r>
      <w:r>
        <w:rPr>
          <w:rFonts w:ascii="Verdana" w:hAnsi="Verdana" w:cs="BemboStd"/>
          <w:sz w:val="18"/>
          <w:szCs w:val="18"/>
        </w:rPr>
        <w:t xml:space="preserve"> </w:t>
      </w:r>
      <w:r w:rsidRPr="00543786">
        <w:rPr>
          <w:rFonts w:ascii="Verdana" w:hAnsi="Verdana" w:cs="BemboStd"/>
          <w:sz w:val="18"/>
          <w:szCs w:val="18"/>
        </w:rPr>
        <w:t xml:space="preserve">directed to them personally. Similarly, in </w:t>
      </w:r>
      <w:r w:rsidRPr="00543786">
        <w:rPr>
          <w:rFonts w:ascii="Verdana" w:hAnsi="Verdana" w:cs="BemboStd-Italic"/>
          <w:i/>
          <w:iCs/>
          <w:sz w:val="18"/>
          <w:szCs w:val="18"/>
        </w:rPr>
        <w:t>Myers v National Commissioner of</w:t>
      </w:r>
    </w:p>
    <w:p w:rsidR="00543786" w:rsidRDefault="00543786" w:rsidP="00A447DD">
      <w:pPr>
        <w:autoSpaceDE w:val="0"/>
        <w:autoSpaceDN w:val="0"/>
        <w:adjustRightInd w:val="0"/>
        <w:jc w:val="both"/>
        <w:rPr>
          <w:rFonts w:ascii="Verdana" w:hAnsi="Verdana" w:cs="BemboStd"/>
          <w:sz w:val="18"/>
          <w:szCs w:val="18"/>
        </w:rPr>
      </w:pPr>
      <w:r w:rsidRPr="00543786">
        <w:rPr>
          <w:rFonts w:ascii="Verdana" w:hAnsi="Verdana" w:cs="BemboStd-Italic"/>
          <w:i/>
          <w:iCs/>
          <w:sz w:val="18"/>
          <w:szCs w:val="18"/>
        </w:rPr>
        <w:t xml:space="preserve">the SA Police Service &amp; another </w:t>
      </w:r>
      <w:r w:rsidRPr="00543786">
        <w:rPr>
          <w:rFonts w:ascii="Verdana" w:hAnsi="Verdana" w:cs="BemboStd"/>
          <w:sz w:val="18"/>
          <w:szCs w:val="18"/>
        </w:rPr>
        <w:t>(at 1340) the court considered the test for</w:t>
      </w:r>
      <w:r w:rsidR="00A447DD">
        <w:rPr>
          <w:rFonts w:ascii="Verdana" w:hAnsi="Verdana" w:cs="BemboStd"/>
          <w:sz w:val="18"/>
          <w:szCs w:val="18"/>
        </w:rPr>
        <w:t xml:space="preserve"> </w:t>
      </w:r>
      <w:r w:rsidRPr="00543786">
        <w:rPr>
          <w:rFonts w:ascii="Verdana" w:hAnsi="Verdana" w:cs="BemboStd"/>
          <w:sz w:val="18"/>
          <w:szCs w:val="18"/>
        </w:rPr>
        <w:t>establishing contempt and found the respondent’s failure to comply with</w:t>
      </w:r>
      <w:r w:rsidR="00A447DD">
        <w:rPr>
          <w:rFonts w:ascii="Verdana" w:hAnsi="Verdana" w:cs="BemboStd"/>
          <w:sz w:val="18"/>
          <w:szCs w:val="18"/>
        </w:rPr>
        <w:t xml:space="preserve"> </w:t>
      </w:r>
      <w:r w:rsidRPr="00543786">
        <w:rPr>
          <w:rFonts w:ascii="Verdana" w:hAnsi="Verdana" w:cs="BemboStd"/>
          <w:sz w:val="18"/>
          <w:szCs w:val="18"/>
        </w:rPr>
        <w:t xml:space="preserve">an order not to have been </w:t>
      </w:r>
      <w:r w:rsidR="006D16A1" w:rsidRPr="00543786">
        <w:rPr>
          <w:rFonts w:ascii="Verdana" w:hAnsi="Verdana" w:cs="BemboStd"/>
          <w:sz w:val="18"/>
          <w:szCs w:val="18"/>
        </w:rPr>
        <w:t>willful</w:t>
      </w:r>
      <w:r w:rsidRPr="00543786">
        <w:rPr>
          <w:rFonts w:ascii="Verdana" w:hAnsi="Verdana" w:cs="BemboStd"/>
          <w:sz w:val="18"/>
          <w:szCs w:val="18"/>
        </w:rPr>
        <w:t xml:space="preserve"> or mala fide.</w:t>
      </w:r>
    </w:p>
    <w:p w:rsidR="00A447DD" w:rsidRPr="00543786" w:rsidRDefault="00A447DD" w:rsidP="00543786">
      <w:pPr>
        <w:autoSpaceDE w:val="0"/>
        <w:autoSpaceDN w:val="0"/>
        <w:adjustRightInd w:val="0"/>
        <w:rPr>
          <w:rFonts w:ascii="Verdana" w:hAnsi="Verdana" w:cs="BemboStd"/>
          <w:sz w:val="18"/>
          <w:szCs w:val="18"/>
        </w:rPr>
      </w:pPr>
    </w:p>
    <w:p w:rsidR="00543786" w:rsidRDefault="00543786" w:rsidP="00A447DD">
      <w:pPr>
        <w:autoSpaceDE w:val="0"/>
        <w:autoSpaceDN w:val="0"/>
        <w:adjustRightInd w:val="0"/>
        <w:jc w:val="both"/>
        <w:rPr>
          <w:rFonts w:ascii="Verdana" w:hAnsi="Verdana" w:cs="BemboStd"/>
          <w:sz w:val="18"/>
          <w:szCs w:val="18"/>
        </w:rPr>
      </w:pPr>
      <w:r w:rsidRPr="00543786">
        <w:rPr>
          <w:rFonts w:ascii="Verdana" w:hAnsi="Verdana" w:cs="BemboStd-Italic"/>
          <w:i/>
          <w:iCs/>
          <w:sz w:val="18"/>
          <w:szCs w:val="18"/>
        </w:rPr>
        <w:lastRenderedPageBreak/>
        <w:t xml:space="preserve">Ekurhuleni Metropolitan Municipality v Spies &amp; others </w:t>
      </w:r>
      <w:r w:rsidRPr="00543786">
        <w:rPr>
          <w:rFonts w:ascii="Verdana" w:hAnsi="Verdana" w:cs="BemboStd"/>
          <w:sz w:val="18"/>
          <w:szCs w:val="18"/>
        </w:rPr>
        <w:t>(at 1283) concerned an</w:t>
      </w:r>
      <w:r w:rsidR="00A447DD">
        <w:rPr>
          <w:rFonts w:ascii="Verdana" w:hAnsi="Verdana" w:cs="BemboStd"/>
          <w:sz w:val="18"/>
          <w:szCs w:val="18"/>
        </w:rPr>
        <w:t xml:space="preserve"> </w:t>
      </w:r>
      <w:r w:rsidRPr="00543786">
        <w:rPr>
          <w:rFonts w:ascii="Verdana" w:hAnsi="Verdana" w:cs="BemboStd"/>
          <w:sz w:val="18"/>
          <w:szCs w:val="18"/>
        </w:rPr>
        <w:t>application to review both an arbitration award made two years previously</w:t>
      </w:r>
      <w:r w:rsidR="00A447DD">
        <w:rPr>
          <w:rFonts w:ascii="Verdana" w:hAnsi="Verdana" w:cs="BemboStd"/>
          <w:sz w:val="18"/>
          <w:szCs w:val="18"/>
        </w:rPr>
        <w:t xml:space="preserve"> </w:t>
      </w:r>
      <w:r w:rsidRPr="00543786">
        <w:rPr>
          <w:rFonts w:ascii="Verdana" w:hAnsi="Verdana" w:cs="BemboStd"/>
          <w:sz w:val="18"/>
          <w:szCs w:val="18"/>
        </w:rPr>
        <w:t>and a more recent ruling which had varied that award by quantifying the</w:t>
      </w:r>
      <w:r w:rsidR="00A447DD">
        <w:rPr>
          <w:rFonts w:ascii="Verdana" w:hAnsi="Verdana" w:cs="BemboStd"/>
          <w:sz w:val="18"/>
          <w:szCs w:val="18"/>
        </w:rPr>
        <w:t xml:space="preserve"> </w:t>
      </w:r>
      <w:r w:rsidRPr="00543786">
        <w:rPr>
          <w:rFonts w:ascii="Verdana" w:hAnsi="Verdana" w:cs="BemboStd"/>
          <w:sz w:val="18"/>
          <w:szCs w:val="18"/>
        </w:rPr>
        <w:t>amounts awarded. The court refused to review the original award because</w:t>
      </w:r>
      <w:r w:rsidR="00A447DD">
        <w:rPr>
          <w:rFonts w:ascii="Verdana" w:hAnsi="Verdana" w:cs="BemboStd"/>
          <w:sz w:val="18"/>
          <w:szCs w:val="18"/>
        </w:rPr>
        <w:t xml:space="preserve"> </w:t>
      </w:r>
      <w:r w:rsidRPr="00543786">
        <w:rPr>
          <w:rFonts w:ascii="Verdana" w:hAnsi="Verdana" w:cs="BemboStd"/>
          <w:sz w:val="18"/>
          <w:szCs w:val="18"/>
        </w:rPr>
        <w:t>of undue delay in bringing the application. After considering the purpose</w:t>
      </w:r>
      <w:r w:rsidR="00A447DD">
        <w:rPr>
          <w:rFonts w:ascii="Verdana" w:hAnsi="Verdana" w:cs="BemboStd"/>
          <w:sz w:val="18"/>
          <w:szCs w:val="18"/>
        </w:rPr>
        <w:t xml:space="preserve"> </w:t>
      </w:r>
      <w:r w:rsidRPr="00543786">
        <w:rPr>
          <w:rFonts w:ascii="Verdana" w:hAnsi="Verdana" w:cs="BemboStd"/>
          <w:sz w:val="18"/>
          <w:szCs w:val="18"/>
        </w:rPr>
        <w:t>of s 144</w:t>
      </w:r>
      <w:r w:rsidRPr="00543786">
        <w:rPr>
          <w:rFonts w:ascii="Verdana" w:hAnsi="Verdana" w:cs="BemboStd-Italic"/>
          <w:i/>
          <w:iCs/>
          <w:sz w:val="18"/>
          <w:szCs w:val="18"/>
        </w:rPr>
        <w:t xml:space="preserve">(b) </w:t>
      </w:r>
      <w:r w:rsidRPr="00543786">
        <w:rPr>
          <w:rFonts w:ascii="Verdana" w:hAnsi="Verdana" w:cs="BemboStd"/>
          <w:sz w:val="18"/>
          <w:szCs w:val="18"/>
        </w:rPr>
        <w:t>of the LRA the court granted the application to review the</w:t>
      </w:r>
      <w:r w:rsidR="00A447DD">
        <w:rPr>
          <w:rFonts w:ascii="Verdana" w:hAnsi="Verdana" w:cs="BemboStd"/>
          <w:sz w:val="18"/>
          <w:szCs w:val="18"/>
        </w:rPr>
        <w:t xml:space="preserve"> </w:t>
      </w:r>
      <w:r w:rsidRPr="00543786">
        <w:rPr>
          <w:rFonts w:ascii="Verdana" w:hAnsi="Verdana" w:cs="BemboStd"/>
          <w:sz w:val="18"/>
          <w:szCs w:val="18"/>
        </w:rPr>
        <w:t>variation ruling, but only to the extent of remitting the matter to the</w:t>
      </w:r>
      <w:r w:rsidR="00A447DD">
        <w:rPr>
          <w:rFonts w:ascii="Verdana" w:hAnsi="Verdana" w:cs="BemboStd"/>
          <w:sz w:val="18"/>
          <w:szCs w:val="18"/>
        </w:rPr>
        <w:t xml:space="preserve"> </w:t>
      </w:r>
      <w:r w:rsidRPr="00543786">
        <w:rPr>
          <w:rFonts w:ascii="Verdana" w:hAnsi="Verdana" w:cs="BemboStd"/>
          <w:sz w:val="18"/>
          <w:szCs w:val="18"/>
        </w:rPr>
        <w:t>appropriate bargaining council to recalculate the amounts awarded.</w:t>
      </w:r>
    </w:p>
    <w:p w:rsidR="00543786" w:rsidRPr="00543786" w:rsidRDefault="00543786" w:rsidP="00A447DD">
      <w:pPr>
        <w:autoSpaceDE w:val="0"/>
        <w:autoSpaceDN w:val="0"/>
        <w:adjustRightInd w:val="0"/>
        <w:jc w:val="both"/>
        <w:rPr>
          <w:rFonts w:ascii="Verdana" w:hAnsi="Verdana" w:cs="BemboStd"/>
          <w:sz w:val="18"/>
          <w:szCs w:val="18"/>
        </w:rPr>
      </w:pPr>
    </w:p>
    <w:p w:rsidR="00543786" w:rsidRDefault="00543786" w:rsidP="00A447DD">
      <w:pPr>
        <w:autoSpaceDE w:val="0"/>
        <w:autoSpaceDN w:val="0"/>
        <w:adjustRightInd w:val="0"/>
        <w:jc w:val="both"/>
        <w:rPr>
          <w:rFonts w:ascii="Verdana" w:hAnsi="Verdana" w:cs="BemboStd-Italic"/>
          <w:b/>
          <w:i/>
          <w:iCs/>
          <w:sz w:val="18"/>
          <w:szCs w:val="18"/>
        </w:rPr>
      </w:pPr>
      <w:r w:rsidRPr="00543786">
        <w:rPr>
          <w:rFonts w:ascii="Verdana" w:hAnsi="Verdana" w:cs="BemboStd-Italic"/>
          <w:b/>
          <w:i/>
          <w:iCs/>
          <w:sz w:val="18"/>
          <w:szCs w:val="18"/>
        </w:rPr>
        <w:t>Quote of the Month:</w:t>
      </w:r>
    </w:p>
    <w:p w:rsidR="00543786" w:rsidRPr="00543786" w:rsidRDefault="00543786" w:rsidP="00A447DD">
      <w:pPr>
        <w:autoSpaceDE w:val="0"/>
        <w:autoSpaceDN w:val="0"/>
        <w:adjustRightInd w:val="0"/>
        <w:jc w:val="both"/>
        <w:rPr>
          <w:rFonts w:ascii="Verdana" w:hAnsi="Verdana" w:cs="BemboStd-Italic"/>
          <w:b/>
          <w:i/>
          <w:iCs/>
          <w:sz w:val="18"/>
          <w:szCs w:val="18"/>
        </w:rPr>
      </w:pPr>
    </w:p>
    <w:p w:rsidR="00543786" w:rsidRPr="00543786" w:rsidRDefault="00543786" w:rsidP="00A447DD">
      <w:pPr>
        <w:autoSpaceDE w:val="0"/>
        <w:autoSpaceDN w:val="0"/>
        <w:adjustRightInd w:val="0"/>
        <w:jc w:val="both"/>
        <w:rPr>
          <w:rFonts w:ascii="Verdana" w:hAnsi="Verdana" w:cs="BemboStd"/>
          <w:sz w:val="18"/>
          <w:szCs w:val="18"/>
        </w:rPr>
      </w:pPr>
      <w:r w:rsidRPr="00543786">
        <w:rPr>
          <w:rFonts w:ascii="Verdana" w:hAnsi="Verdana" w:cs="BemboStd"/>
          <w:sz w:val="18"/>
          <w:szCs w:val="18"/>
        </w:rPr>
        <w:t xml:space="preserve">Tlhotlhalemaje AJ in </w:t>
      </w:r>
      <w:r w:rsidRPr="00543786">
        <w:rPr>
          <w:rFonts w:ascii="Verdana" w:hAnsi="Verdana" w:cs="BemboStd-Italic"/>
          <w:i/>
          <w:iCs/>
          <w:sz w:val="18"/>
          <w:szCs w:val="18"/>
        </w:rPr>
        <w:t xml:space="preserve">Motaung v Wits University (School of Education) </w:t>
      </w:r>
      <w:r w:rsidRPr="00543786">
        <w:rPr>
          <w:rFonts w:ascii="Verdana" w:hAnsi="Verdana" w:cs="BemboStd"/>
          <w:sz w:val="18"/>
          <w:szCs w:val="18"/>
        </w:rPr>
        <w:t>(2014)</w:t>
      </w:r>
      <w:r w:rsidR="00A447DD">
        <w:rPr>
          <w:rFonts w:ascii="Verdana" w:hAnsi="Verdana" w:cs="BemboStd"/>
          <w:sz w:val="18"/>
          <w:szCs w:val="18"/>
        </w:rPr>
        <w:t xml:space="preserve"> </w:t>
      </w:r>
      <w:r w:rsidRPr="00543786">
        <w:rPr>
          <w:rFonts w:ascii="Verdana" w:hAnsi="Verdana" w:cs="BemboStd"/>
          <w:sz w:val="18"/>
          <w:szCs w:val="18"/>
        </w:rPr>
        <w:t xml:space="preserve">35 </w:t>
      </w:r>
      <w:r w:rsidRPr="00D87F3D">
        <w:rPr>
          <w:rFonts w:ascii="Verdana" w:hAnsi="Verdana" w:cs="BemboStd-Italic"/>
          <w:iCs/>
          <w:sz w:val="18"/>
          <w:szCs w:val="18"/>
        </w:rPr>
        <w:t xml:space="preserve">ILJ </w:t>
      </w:r>
      <w:r w:rsidRPr="00543786">
        <w:rPr>
          <w:rFonts w:ascii="Verdana" w:hAnsi="Verdana" w:cs="BemboStd"/>
          <w:sz w:val="18"/>
          <w:szCs w:val="18"/>
        </w:rPr>
        <w:t>1329 (LC):</w:t>
      </w:r>
    </w:p>
    <w:p w:rsidR="00543786" w:rsidRDefault="00543786" w:rsidP="00A447DD">
      <w:pPr>
        <w:autoSpaceDE w:val="0"/>
        <w:autoSpaceDN w:val="0"/>
        <w:adjustRightInd w:val="0"/>
        <w:jc w:val="both"/>
        <w:rPr>
          <w:rFonts w:ascii="Verdana" w:hAnsi="Verdana" w:cs="BemboStd"/>
          <w:sz w:val="18"/>
          <w:szCs w:val="18"/>
        </w:rPr>
      </w:pPr>
      <w:r w:rsidRPr="00543786">
        <w:rPr>
          <w:rFonts w:ascii="Verdana" w:hAnsi="Verdana" w:cs="BemboStd"/>
          <w:sz w:val="18"/>
          <w:szCs w:val="18"/>
        </w:rPr>
        <w:t xml:space="preserve">‘[E]mployers are not infallible, and mistakes will be made in the </w:t>
      </w:r>
      <w:proofErr w:type="gramStart"/>
      <w:r w:rsidR="006D16A1" w:rsidRPr="00543786">
        <w:rPr>
          <w:rFonts w:ascii="Verdana" w:hAnsi="Verdana" w:cs="BemboStd"/>
          <w:sz w:val="18"/>
          <w:szCs w:val="18"/>
        </w:rPr>
        <w:t>workplace</w:t>
      </w:r>
      <w:r w:rsidR="006D16A1">
        <w:rPr>
          <w:rFonts w:ascii="Verdana" w:hAnsi="Verdana" w:cs="BemboStd"/>
          <w:sz w:val="18"/>
          <w:szCs w:val="18"/>
        </w:rPr>
        <w:t xml:space="preserve"> </w:t>
      </w:r>
      <w:r w:rsidR="006D16A1" w:rsidRPr="00543786">
        <w:rPr>
          <w:rFonts w:ascii="Verdana" w:hAnsi="Verdana" w:cs="BemboStd"/>
          <w:sz w:val="18"/>
          <w:szCs w:val="18"/>
        </w:rPr>
        <w:t>that cause</w:t>
      </w:r>
      <w:proofErr w:type="gramEnd"/>
      <w:r w:rsidRPr="00543786">
        <w:rPr>
          <w:rFonts w:ascii="Verdana" w:hAnsi="Verdana" w:cs="BemboStd"/>
          <w:sz w:val="18"/>
          <w:szCs w:val="18"/>
        </w:rPr>
        <w:t xml:space="preserve"> employees inconvenience and irritations. Unfortunately this is</w:t>
      </w:r>
      <w:r w:rsidR="00A447DD">
        <w:rPr>
          <w:rFonts w:ascii="Verdana" w:hAnsi="Verdana" w:cs="BemboStd"/>
          <w:sz w:val="18"/>
          <w:szCs w:val="18"/>
        </w:rPr>
        <w:t xml:space="preserve"> </w:t>
      </w:r>
      <w:r w:rsidRPr="00543786">
        <w:rPr>
          <w:rFonts w:ascii="Verdana" w:hAnsi="Verdana" w:cs="BemboStd"/>
          <w:sz w:val="18"/>
          <w:szCs w:val="18"/>
        </w:rPr>
        <w:t>the nature of the world of work. However, where an employer in such</w:t>
      </w:r>
      <w:r w:rsidR="00A447DD">
        <w:rPr>
          <w:rFonts w:ascii="Verdana" w:hAnsi="Verdana" w:cs="BemboStd"/>
          <w:sz w:val="18"/>
          <w:szCs w:val="18"/>
        </w:rPr>
        <w:t xml:space="preserve"> </w:t>
      </w:r>
      <w:r w:rsidRPr="00543786">
        <w:rPr>
          <w:rFonts w:ascii="Verdana" w:hAnsi="Verdana" w:cs="BemboStd"/>
          <w:sz w:val="18"/>
          <w:szCs w:val="18"/>
        </w:rPr>
        <w:t>circumstances acknowledges and owns up to its mistakes and, within a</w:t>
      </w:r>
      <w:r w:rsidR="00A447DD">
        <w:rPr>
          <w:rFonts w:ascii="Verdana" w:hAnsi="Verdana" w:cs="BemboStd"/>
          <w:sz w:val="18"/>
          <w:szCs w:val="18"/>
        </w:rPr>
        <w:t xml:space="preserve"> </w:t>
      </w:r>
      <w:r w:rsidRPr="00543786">
        <w:rPr>
          <w:rFonts w:ascii="Verdana" w:hAnsi="Verdana" w:cs="BemboStd"/>
          <w:sz w:val="18"/>
          <w:szCs w:val="18"/>
        </w:rPr>
        <w:t>reasonable time, unreservedly apologizes and makes reasonable and genuine</w:t>
      </w:r>
      <w:r w:rsidR="00A447DD">
        <w:rPr>
          <w:rFonts w:ascii="Verdana" w:hAnsi="Verdana" w:cs="BemboStd"/>
          <w:sz w:val="18"/>
          <w:szCs w:val="18"/>
        </w:rPr>
        <w:t xml:space="preserve"> </w:t>
      </w:r>
      <w:r w:rsidRPr="00543786">
        <w:rPr>
          <w:rFonts w:ascii="Verdana" w:hAnsi="Verdana" w:cs="BemboStd"/>
          <w:sz w:val="18"/>
          <w:szCs w:val="18"/>
        </w:rPr>
        <w:t>attempts to rectify those mistakes in order to place the employee in exactly</w:t>
      </w:r>
      <w:r w:rsidR="00A447DD">
        <w:rPr>
          <w:rFonts w:ascii="Verdana" w:hAnsi="Verdana" w:cs="BemboStd"/>
          <w:sz w:val="18"/>
          <w:szCs w:val="18"/>
        </w:rPr>
        <w:t xml:space="preserve"> </w:t>
      </w:r>
      <w:r w:rsidRPr="00543786">
        <w:rPr>
          <w:rFonts w:ascii="Verdana" w:hAnsi="Verdana" w:cs="BemboStd"/>
          <w:sz w:val="18"/>
          <w:szCs w:val="18"/>
        </w:rPr>
        <w:t>the same or similar position he or she would have been, it would in all the</w:t>
      </w:r>
      <w:r w:rsidR="00A447DD">
        <w:rPr>
          <w:rFonts w:ascii="Verdana" w:hAnsi="Verdana" w:cs="BemboStd"/>
          <w:sz w:val="18"/>
          <w:szCs w:val="18"/>
        </w:rPr>
        <w:t xml:space="preserve"> </w:t>
      </w:r>
      <w:r w:rsidRPr="00543786">
        <w:rPr>
          <w:rFonts w:ascii="Verdana" w:hAnsi="Verdana" w:cs="BemboStd"/>
          <w:sz w:val="18"/>
          <w:szCs w:val="18"/>
        </w:rPr>
        <w:t>circumstances be foolhardy for that employee unreasonably to rebuff such</w:t>
      </w:r>
      <w:r w:rsidR="00A447DD">
        <w:rPr>
          <w:rFonts w:ascii="Verdana" w:hAnsi="Verdana" w:cs="BemboStd"/>
          <w:sz w:val="18"/>
          <w:szCs w:val="18"/>
        </w:rPr>
        <w:t xml:space="preserve"> </w:t>
      </w:r>
      <w:r w:rsidRPr="00543786">
        <w:rPr>
          <w:rFonts w:ascii="Verdana" w:hAnsi="Verdana" w:cs="BemboStd"/>
          <w:sz w:val="18"/>
          <w:szCs w:val="18"/>
        </w:rPr>
        <w:t>overtures, be opportunistic and run to court.’</w:t>
      </w:r>
    </w:p>
    <w:p w:rsidR="00A862ED" w:rsidRDefault="00A862ED" w:rsidP="00A447DD">
      <w:pPr>
        <w:autoSpaceDE w:val="0"/>
        <w:autoSpaceDN w:val="0"/>
        <w:adjustRightInd w:val="0"/>
        <w:jc w:val="both"/>
        <w:rPr>
          <w:rFonts w:ascii="Verdana" w:hAnsi="Verdana" w:cs="BemboStd"/>
          <w:sz w:val="18"/>
          <w:szCs w:val="18"/>
        </w:rPr>
      </w:pPr>
    </w:p>
    <w:p w:rsidR="00A862ED" w:rsidRDefault="00A862ED" w:rsidP="00A447DD">
      <w:pPr>
        <w:autoSpaceDE w:val="0"/>
        <w:autoSpaceDN w:val="0"/>
        <w:adjustRightInd w:val="0"/>
        <w:jc w:val="both"/>
        <w:rPr>
          <w:rFonts w:ascii="Verdana" w:hAnsi="Verdana" w:cs="BemboStd"/>
          <w:sz w:val="18"/>
          <w:szCs w:val="18"/>
        </w:rPr>
      </w:pPr>
    </w:p>
    <w:p w:rsidR="00A862ED" w:rsidRDefault="00A862ED" w:rsidP="00A447DD">
      <w:pPr>
        <w:autoSpaceDE w:val="0"/>
        <w:autoSpaceDN w:val="0"/>
        <w:adjustRightInd w:val="0"/>
        <w:jc w:val="both"/>
        <w:rPr>
          <w:rFonts w:ascii="Verdana" w:hAnsi="Verdana" w:cs="BemboStd"/>
          <w:sz w:val="18"/>
          <w:szCs w:val="18"/>
        </w:rPr>
      </w:pPr>
    </w:p>
    <w:sectPr w:rsidR="00A862ED" w:rsidSect="0097679A">
      <w:headerReference w:type="default" r:id="rId11"/>
      <w:footerReference w:type="default" r:id="rId12"/>
      <w:pgSz w:w="11899" w:h="16838"/>
      <w:pgMar w:top="2552" w:right="1134" w:bottom="1985" w:left="1134"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2ED" w:rsidRDefault="00A862ED">
      <w:r>
        <w:separator/>
      </w:r>
    </w:p>
  </w:endnote>
  <w:endnote w:type="continuationSeparator" w:id="0">
    <w:p w:rsidR="00A862ED" w:rsidRDefault="00A862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ED" w:rsidRDefault="00A862ED">
    <w:pPr>
      <w:pStyle w:val="Footer"/>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251657216" filled="f" stroked="f">
          <v:textbox style="mso-next-textbox:#_x0000_s2051" inset="0,0,0,0">
            <w:txbxContent>
              <w:p w:rsidR="00A862ED" w:rsidRDefault="00A862ED">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A862ED" w:rsidRDefault="00A862ED">
                <w:pPr>
                  <w:pStyle w:val="BodyText2"/>
                  <w:rPr>
                    <w:rFonts w:ascii="Lucida Sans" w:hAnsi="Lucida Sans"/>
                    <w:sz w:val="12"/>
                  </w:rPr>
                </w:pPr>
              </w:p>
              <w:p w:rsidR="00A862ED" w:rsidRDefault="00A862ED">
                <w:pPr>
                  <w:pStyle w:val="BodyText2"/>
                  <w:rPr>
                    <w:rFonts w:ascii="Lucida Sans" w:hAnsi="Lucida Sans"/>
                    <w:sz w:val="11"/>
                  </w:rPr>
                </w:pPr>
                <w:r>
                  <w:rPr>
                    <w:rFonts w:ascii="Lucida Sans" w:hAnsi="Lucida Sans"/>
                    <w:sz w:val="12"/>
                  </w:rPr>
                  <w:t>Juta and Company Ltd, REG. NO. 1919/001812/06, VAT REG. NO. 4520113319</w:t>
                </w:r>
              </w:p>
            </w:txbxContent>
          </v:textbox>
        </v:shape>
      </w:pict>
    </w:r>
    <w:r>
      <w:rPr>
        <w:noProof/>
      </w:rPr>
      <w:pict>
        <v:shape id="_x0000_s2055" type="#_x0000_t202" style="position:absolute;left:0;text-align:left;margin-left:-9.1pt;margin-top:-42.95pt;width:240.15pt;height:69.45pt;z-index:251658240" o:allowincell="f" filled="f" stroked="f">
          <v:textbox style="mso-next-textbox:#_x0000_s2055" inset="0,0,0,0">
            <w:txbxContent>
              <w:p w:rsidR="00A862ED" w:rsidRDefault="00A862ED"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A862ED" w:rsidRDefault="00A862ED"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A862ED" w:rsidRDefault="00A862ED"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A862ED" w:rsidRDefault="00A862ED"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A862ED" w:rsidRPr="000456D8" w:rsidRDefault="00A862ED"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44.1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2ED" w:rsidRDefault="00A862ED">
      <w:r>
        <w:separator/>
      </w:r>
    </w:p>
  </w:footnote>
  <w:footnote w:type="continuationSeparator" w:id="0">
    <w:p w:rsidR="00A862ED" w:rsidRDefault="00A86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ED" w:rsidRDefault="00A862ED"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84.25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17AC9"/>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B0DB2"/>
    <w:rsid w:val="000C16C6"/>
    <w:rsid w:val="000C5A07"/>
    <w:rsid w:val="000C72B8"/>
    <w:rsid w:val="000D388D"/>
    <w:rsid w:val="000D5B85"/>
    <w:rsid w:val="000E177F"/>
    <w:rsid w:val="000E1EF5"/>
    <w:rsid w:val="000E3380"/>
    <w:rsid w:val="000E42A0"/>
    <w:rsid w:val="00100A22"/>
    <w:rsid w:val="00106F50"/>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E1A"/>
    <w:rsid w:val="001813A6"/>
    <w:rsid w:val="0018500E"/>
    <w:rsid w:val="00187594"/>
    <w:rsid w:val="00191BC2"/>
    <w:rsid w:val="00191F2F"/>
    <w:rsid w:val="00194A21"/>
    <w:rsid w:val="001B417B"/>
    <w:rsid w:val="001B4623"/>
    <w:rsid w:val="001B7620"/>
    <w:rsid w:val="001C1261"/>
    <w:rsid w:val="001C3D5B"/>
    <w:rsid w:val="001C53BA"/>
    <w:rsid w:val="001C64A1"/>
    <w:rsid w:val="001E087E"/>
    <w:rsid w:val="001E36A9"/>
    <w:rsid w:val="001E4CEB"/>
    <w:rsid w:val="001F251B"/>
    <w:rsid w:val="001F3CF0"/>
    <w:rsid w:val="0020693A"/>
    <w:rsid w:val="0020733C"/>
    <w:rsid w:val="002074E5"/>
    <w:rsid w:val="00210831"/>
    <w:rsid w:val="0021129A"/>
    <w:rsid w:val="00211EE8"/>
    <w:rsid w:val="00216292"/>
    <w:rsid w:val="00216A5B"/>
    <w:rsid w:val="00224C35"/>
    <w:rsid w:val="00225519"/>
    <w:rsid w:val="00231CB5"/>
    <w:rsid w:val="0023210A"/>
    <w:rsid w:val="00232858"/>
    <w:rsid w:val="002361CB"/>
    <w:rsid w:val="00242F0C"/>
    <w:rsid w:val="00247AF1"/>
    <w:rsid w:val="00255FB0"/>
    <w:rsid w:val="00256053"/>
    <w:rsid w:val="002577AB"/>
    <w:rsid w:val="00264B9D"/>
    <w:rsid w:val="00267928"/>
    <w:rsid w:val="002748DF"/>
    <w:rsid w:val="002758CD"/>
    <w:rsid w:val="00287E62"/>
    <w:rsid w:val="00290855"/>
    <w:rsid w:val="002A0F01"/>
    <w:rsid w:val="002A628F"/>
    <w:rsid w:val="002A7F9E"/>
    <w:rsid w:val="002D4462"/>
    <w:rsid w:val="002D49A8"/>
    <w:rsid w:val="002E5F7D"/>
    <w:rsid w:val="002E6663"/>
    <w:rsid w:val="002E72D5"/>
    <w:rsid w:val="002F0550"/>
    <w:rsid w:val="002F2D28"/>
    <w:rsid w:val="002F6F9F"/>
    <w:rsid w:val="003010ED"/>
    <w:rsid w:val="0030124E"/>
    <w:rsid w:val="0030172B"/>
    <w:rsid w:val="00305E12"/>
    <w:rsid w:val="00310228"/>
    <w:rsid w:val="0032545E"/>
    <w:rsid w:val="0032761A"/>
    <w:rsid w:val="0033606C"/>
    <w:rsid w:val="003373A4"/>
    <w:rsid w:val="00340646"/>
    <w:rsid w:val="00343151"/>
    <w:rsid w:val="00354D87"/>
    <w:rsid w:val="00357056"/>
    <w:rsid w:val="003630DF"/>
    <w:rsid w:val="0036534E"/>
    <w:rsid w:val="00384E78"/>
    <w:rsid w:val="00384EA8"/>
    <w:rsid w:val="0038565B"/>
    <w:rsid w:val="003868E4"/>
    <w:rsid w:val="0039065D"/>
    <w:rsid w:val="00394534"/>
    <w:rsid w:val="003A3410"/>
    <w:rsid w:val="003A3AA4"/>
    <w:rsid w:val="003B29A1"/>
    <w:rsid w:val="003B38E4"/>
    <w:rsid w:val="003B4058"/>
    <w:rsid w:val="003C1B44"/>
    <w:rsid w:val="003C4C13"/>
    <w:rsid w:val="003C5552"/>
    <w:rsid w:val="003D25CD"/>
    <w:rsid w:val="003D5762"/>
    <w:rsid w:val="003E191B"/>
    <w:rsid w:val="003E1C70"/>
    <w:rsid w:val="003E67B6"/>
    <w:rsid w:val="003F4E8D"/>
    <w:rsid w:val="003F5C54"/>
    <w:rsid w:val="003F5C98"/>
    <w:rsid w:val="00402C23"/>
    <w:rsid w:val="00403045"/>
    <w:rsid w:val="00412C78"/>
    <w:rsid w:val="00422772"/>
    <w:rsid w:val="004227CE"/>
    <w:rsid w:val="004235CF"/>
    <w:rsid w:val="004247C9"/>
    <w:rsid w:val="0042481A"/>
    <w:rsid w:val="00433908"/>
    <w:rsid w:val="00442CD6"/>
    <w:rsid w:val="00444242"/>
    <w:rsid w:val="00456706"/>
    <w:rsid w:val="0046025B"/>
    <w:rsid w:val="0046103E"/>
    <w:rsid w:val="00474EDE"/>
    <w:rsid w:val="00475499"/>
    <w:rsid w:val="00497951"/>
    <w:rsid w:val="004A0484"/>
    <w:rsid w:val="004A1F1A"/>
    <w:rsid w:val="004A38D3"/>
    <w:rsid w:val="004A45CF"/>
    <w:rsid w:val="004C0C3D"/>
    <w:rsid w:val="004E037F"/>
    <w:rsid w:val="004E1162"/>
    <w:rsid w:val="004E41CB"/>
    <w:rsid w:val="004F09A1"/>
    <w:rsid w:val="005035D4"/>
    <w:rsid w:val="005103B3"/>
    <w:rsid w:val="0051312E"/>
    <w:rsid w:val="00514C19"/>
    <w:rsid w:val="00532109"/>
    <w:rsid w:val="005358DC"/>
    <w:rsid w:val="00543786"/>
    <w:rsid w:val="00544C04"/>
    <w:rsid w:val="0055147F"/>
    <w:rsid w:val="005546F9"/>
    <w:rsid w:val="0055667E"/>
    <w:rsid w:val="00560F3F"/>
    <w:rsid w:val="0056355B"/>
    <w:rsid w:val="00563EC6"/>
    <w:rsid w:val="00565394"/>
    <w:rsid w:val="005709F9"/>
    <w:rsid w:val="00571A32"/>
    <w:rsid w:val="00571A7D"/>
    <w:rsid w:val="005749A7"/>
    <w:rsid w:val="00574F10"/>
    <w:rsid w:val="00584652"/>
    <w:rsid w:val="00585621"/>
    <w:rsid w:val="005860FB"/>
    <w:rsid w:val="005947F3"/>
    <w:rsid w:val="00594DFB"/>
    <w:rsid w:val="005A28EA"/>
    <w:rsid w:val="005A3365"/>
    <w:rsid w:val="005A583F"/>
    <w:rsid w:val="005A63A4"/>
    <w:rsid w:val="005C2BBA"/>
    <w:rsid w:val="005C3506"/>
    <w:rsid w:val="005C42A2"/>
    <w:rsid w:val="005E19AE"/>
    <w:rsid w:val="005E2484"/>
    <w:rsid w:val="005F50DD"/>
    <w:rsid w:val="00602B97"/>
    <w:rsid w:val="0060525B"/>
    <w:rsid w:val="00613B32"/>
    <w:rsid w:val="006175DB"/>
    <w:rsid w:val="00620D8F"/>
    <w:rsid w:val="0063184A"/>
    <w:rsid w:val="0064157E"/>
    <w:rsid w:val="00645A29"/>
    <w:rsid w:val="006461A7"/>
    <w:rsid w:val="006462BC"/>
    <w:rsid w:val="00647D06"/>
    <w:rsid w:val="00651525"/>
    <w:rsid w:val="006515D2"/>
    <w:rsid w:val="00653070"/>
    <w:rsid w:val="00661D92"/>
    <w:rsid w:val="00663D41"/>
    <w:rsid w:val="0068068C"/>
    <w:rsid w:val="006823F6"/>
    <w:rsid w:val="006833CD"/>
    <w:rsid w:val="006A49E9"/>
    <w:rsid w:val="006A4A39"/>
    <w:rsid w:val="006B12D4"/>
    <w:rsid w:val="006B28E2"/>
    <w:rsid w:val="006B7433"/>
    <w:rsid w:val="006D16A1"/>
    <w:rsid w:val="006E1E38"/>
    <w:rsid w:val="006E7C1A"/>
    <w:rsid w:val="006F7256"/>
    <w:rsid w:val="006F7DB7"/>
    <w:rsid w:val="00704B7F"/>
    <w:rsid w:val="0071358B"/>
    <w:rsid w:val="00714E1A"/>
    <w:rsid w:val="0072142D"/>
    <w:rsid w:val="007237DF"/>
    <w:rsid w:val="00724F46"/>
    <w:rsid w:val="007268DD"/>
    <w:rsid w:val="00726F6F"/>
    <w:rsid w:val="00731AA0"/>
    <w:rsid w:val="00737EDE"/>
    <w:rsid w:val="007423F2"/>
    <w:rsid w:val="0074261A"/>
    <w:rsid w:val="00742661"/>
    <w:rsid w:val="0074676C"/>
    <w:rsid w:val="007473C9"/>
    <w:rsid w:val="00755440"/>
    <w:rsid w:val="00761F9B"/>
    <w:rsid w:val="00762D01"/>
    <w:rsid w:val="007702C2"/>
    <w:rsid w:val="00770E1D"/>
    <w:rsid w:val="00784638"/>
    <w:rsid w:val="007900CE"/>
    <w:rsid w:val="00795E59"/>
    <w:rsid w:val="007B07FA"/>
    <w:rsid w:val="007B2111"/>
    <w:rsid w:val="007B5750"/>
    <w:rsid w:val="007C34FB"/>
    <w:rsid w:val="007C410B"/>
    <w:rsid w:val="007C6483"/>
    <w:rsid w:val="007D24ED"/>
    <w:rsid w:val="007F2AA9"/>
    <w:rsid w:val="00805DAF"/>
    <w:rsid w:val="008115A7"/>
    <w:rsid w:val="00820391"/>
    <w:rsid w:val="008212C3"/>
    <w:rsid w:val="00821B73"/>
    <w:rsid w:val="008242B4"/>
    <w:rsid w:val="0082674D"/>
    <w:rsid w:val="008270F6"/>
    <w:rsid w:val="00831363"/>
    <w:rsid w:val="00835377"/>
    <w:rsid w:val="0084179A"/>
    <w:rsid w:val="008428B1"/>
    <w:rsid w:val="008452F6"/>
    <w:rsid w:val="008545B1"/>
    <w:rsid w:val="00861D42"/>
    <w:rsid w:val="00863FEB"/>
    <w:rsid w:val="00864822"/>
    <w:rsid w:val="00871255"/>
    <w:rsid w:val="008746BF"/>
    <w:rsid w:val="00880E54"/>
    <w:rsid w:val="008819E6"/>
    <w:rsid w:val="00882717"/>
    <w:rsid w:val="00884154"/>
    <w:rsid w:val="00886024"/>
    <w:rsid w:val="00895316"/>
    <w:rsid w:val="008B0559"/>
    <w:rsid w:val="008B7A23"/>
    <w:rsid w:val="008C69C1"/>
    <w:rsid w:val="008D16F0"/>
    <w:rsid w:val="008D1C81"/>
    <w:rsid w:val="008D1EC2"/>
    <w:rsid w:val="008D4E5E"/>
    <w:rsid w:val="008D76B2"/>
    <w:rsid w:val="008E23E7"/>
    <w:rsid w:val="008E2D9A"/>
    <w:rsid w:val="00907CEA"/>
    <w:rsid w:val="009149FE"/>
    <w:rsid w:val="00915B7C"/>
    <w:rsid w:val="009233D2"/>
    <w:rsid w:val="00933ED1"/>
    <w:rsid w:val="00936547"/>
    <w:rsid w:val="00941BF6"/>
    <w:rsid w:val="00946C1B"/>
    <w:rsid w:val="0096428E"/>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0BCC"/>
    <w:rsid w:val="009D19DE"/>
    <w:rsid w:val="009D3DBD"/>
    <w:rsid w:val="009D419E"/>
    <w:rsid w:val="009F173F"/>
    <w:rsid w:val="009F40E8"/>
    <w:rsid w:val="009F7E7C"/>
    <w:rsid w:val="00A00630"/>
    <w:rsid w:val="00A05597"/>
    <w:rsid w:val="00A13A4D"/>
    <w:rsid w:val="00A14B36"/>
    <w:rsid w:val="00A169A9"/>
    <w:rsid w:val="00A23261"/>
    <w:rsid w:val="00A25BF1"/>
    <w:rsid w:val="00A2667D"/>
    <w:rsid w:val="00A311F0"/>
    <w:rsid w:val="00A32CD6"/>
    <w:rsid w:val="00A35096"/>
    <w:rsid w:val="00A40BCB"/>
    <w:rsid w:val="00A43EA3"/>
    <w:rsid w:val="00A447DD"/>
    <w:rsid w:val="00A46602"/>
    <w:rsid w:val="00A5128F"/>
    <w:rsid w:val="00A561AB"/>
    <w:rsid w:val="00A5719D"/>
    <w:rsid w:val="00A666CD"/>
    <w:rsid w:val="00A70CBF"/>
    <w:rsid w:val="00A76E28"/>
    <w:rsid w:val="00A80B44"/>
    <w:rsid w:val="00A83708"/>
    <w:rsid w:val="00A862ED"/>
    <w:rsid w:val="00A87176"/>
    <w:rsid w:val="00A9506D"/>
    <w:rsid w:val="00AA021A"/>
    <w:rsid w:val="00AA1093"/>
    <w:rsid w:val="00AA12D6"/>
    <w:rsid w:val="00AB22B6"/>
    <w:rsid w:val="00AB6C51"/>
    <w:rsid w:val="00AC0012"/>
    <w:rsid w:val="00AC401D"/>
    <w:rsid w:val="00AD10B5"/>
    <w:rsid w:val="00AD11DF"/>
    <w:rsid w:val="00AD3276"/>
    <w:rsid w:val="00AE20AC"/>
    <w:rsid w:val="00AE47A0"/>
    <w:rsid w:val="00AE53F1"/>
    <w:rsid w:val="00AE6542"/>
    <w:rsid w:val="00AF0405"/>
    <w:rsid w:val="00AF3178"/>
    <w:rsid w:val="00AF74A0"/>
    <w:rsid w:val="00B00BEA"/>
    <w:rsid w:val="00B0180B"/>
    <w:rsid w:val="00B0511E"/>
    <w:rsid w:val="00B052DA"/>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66D3F"/>
    <w:rsid w:val="00B739C2"/>
    <w:rsid w:val="00B761CB"/>
    <w:rsid w:val="00B8032A"/>
    <w:rsid w:val="00B80539"/>
    <w:rsid w:val="00B84BAA"/>
    <w:rsid w:val="00B8608A"/>
    <w:rsid w:val="00B90EEC"/>
    <w:rsid w:val="00BA14C3"/>
    <w:rsid w:val="00BB2493"/>
    <w:rsid w:val="00BB27A2"/>
    <w:rsid w:val="00BB3B13"/>
    <w:rsid w:val="00BC2110"/>
    <w:rsid w:val="00BC49E7"/>
    <w:rsid w:val="00BC64DB"/>
    <w:rsid w:val="00BD095C"/>
    <w:rsid w:val="00BD12D1"/>
    <w:rsid w:val="00BD2171"/>
    <w:rsid w:val="00BE1254"/>
    <w:rsid w:val="00BE1317"/>
    <w:rsid w:val="00BE2A79"/>
    <w:rsid w:val="00BE2FE9"/>
    <w:rsid w:val="00BF5AD9"/>
    <w:rsid w:val="00BF6776"/>
    <w:rsid w:val="00C005CE"/>
    <w:rsid w:val="00C007C7"/>
    <w:rsid w:val="00C01138"/>
    <w:rsid w:val="00C02760"/>
    <w:rsid w:val="00C0443C"/>
    <w:rsid w:val="00C117ED"/>
    <w:rsid w:val="00C12EFF"/>
    <w:rsid w:val="00C170FE"/>
    <w:rsid w:val="00C17311"/>
    <w:rsid w:val="00C22C40"/>
    <w:rsid w:val="00C261F6"/>
    <w:rsid w:val="00C27D05"/>
    <w:rsid w:val="00C30A01"/>
    <w:rsid w:val="00C36275"/>
    <w:rsid w:val="00C37F47"/>
    <w:rsid w:val="00C42E6C"/>
    <w:rsid w:val="00C46A0A"/>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B007B"/>
    <w:rsid w:val="00CB22E6"/>
    <w:rsid w:val="00CC2B76"/>
    <w:rsid w:val="00CC3BF2"/>
    <w:rsid w:val="00CD0AE4"/>
    <w:rsid w:val="00CE58CD"/>
    <w:rsid w:val="00CF1FC5"/>
    <w:rsid w:val="00CF6EA0"/>
    <w:rsid w:val="00D00FF4"/>
    <w:rsid w:val="00D02AFA"/>
    <w:rsid w:val="00D10B89"/>
    <w:rsid w:val="00D128D3"/>
    <w:rsid w:val="00D14845"/>
    <w:rsid w:val="00D17AD0"/>
    <w:rsid w:val="00D2400A"/>
    <w:rsid w:val="00D41BE3"/>
    <w:rsid w:val="00D45A38"/>
    <w:rsid w:val="00D46A4A"/>
    <w:rsid w:val="00D507AB"/>
    <w:rsid w:val="00D51F0E"/>
    <w:rsid w:val="00D534DB"/>
    <w:rsid w:val="00D5396F"/>
    <w:rsid w:val="00D66A40"/>
    <w:rsid w:val="00D72E41"/>
    <w:rsid w:val="00D73927"/>
    <w:rsid w:val="00D85EBB"/>
    <w:rsid w:val="00D87F3D"/>
    <w:rsid w:val="00D9083A"/>
    <w:rsid w:val="00D910CB"/>
    <w:rsid w:val="00D96463"/>
    <w:rsid w:val="00DA0429"/>
    <w:rsid w:val="00DA680C"/>
    <w:rsid w:val="00DA6F08"/>
    <w:rsid w:val="00DA739D"/>
    <w:rsid w:val="00DB0ED2"/>
    <w:rsid w:val="00DB18A9"/>
    <w:rsid w:val="00DB63C9"/>
    <w:rsid w:val="00DB68E4"/>
    <w:rsid w:val="00DC57BC"/>
    <w:rsid w:val="00DC5B43"/>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382B"/>
    <w:rsid w:val="00E70C3B"/>
    <w:rsid w:val="00E722AB"/>
    <w:rsid w:val="00E740F7"/>
    <w:rsid w:val="00E750D8"/>
    <w:rsid w:val="00E75C5E"/>
    <w:rsid w:val="00E90A55"/>
    <w:rsid w:val="00E94D9A"/>
    <w:rsid w:val="00EA4EBD"/>
    <w:rsid w:val="00EB4BCC"/>
    <w:rsid w:val="00EC1E2B"/>
    <w:rsid w:val="00ED120D"/>
    <w:rsid w:val="00ED3825"/>
    <w:rsid w:val="00EE3E0A"/>
    <w:rsid w:val="00EE434A"/>
    <w:rsid w:val="00EE54C2"/>
    <w:rsid w:val="00EE6807"/>
    <w:rsid w:val="00F00009"/>
    <w:rsid w:val="00F02A8E"/>
    <w:rsid w:val="00F04418"/>
    <w:rsid w:val="00F1097A"/>
    <w:rsid w:val="00F13C3B"/>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60A"/>
    <w:rsid w:val="00FB05C4"/>
    <w:rsid w:val="00FB3713"/>
    <w:rsid w:val="00FB6325"/>
    <w:rsid w:val="00FB669D"/>
    <w:rsid w:val="00FB6A96"/>
    <w:rsid w:val="00FC1D23"/>
    <w:rsid w:val="00FC22AE"/>
    <w:rsid w:val="00FC73F2"/>
    <w:rsid w:val="00FD2055"/>
    <w:rsid w:val="00FD2D16"/>
    <w:rsid w:val="00FD3E73"/>
    <w:rsid w:val="00FD52E5"/>
    <w:rsid w:val="00FE1101"/>
    <w:rsid w:val="00FE2EE5"/>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 w:type="paragraph" w:customStyle="1" w:styleId="para">
    <w:name w:val="para"/>
    <w:basedOn w:val="Normal"/>
    <w:link w:val="paraChar"/>
    <w:qFormat/>
    <w:rsid w:val="00FE2EE5"/>
    <w:pPr>
      <w:spacing w:after="200" w:line="276" w:lineRule="auto"/>
    </w:pPr>
    <w:rPr>
      <w:rFonts w:ascii="Verdana" w:eastAsia="Calibri" w:hAnsi="Verdana"/>
      <w:sz w:val="20"/>
      <w:szCs w:val="22"/>
      <w:lang w:val="en-ZA"/>
    </w:rPr>
  </w:style>
  <w:style w:type="character" w:customStyle="1" w:styleId="paraChar">
    <w:name w:val="para Char"/>
    <w:link w:val="para"/>
    <w:rsid w:val="00FE2EE5"/>
    <w:rPr>
      <w:rFonts w:ascii="Verdana" w:eastAsia="Calibri" w:hAnsi="Verdana"/>
      <w:szCs w:val="22"/>
      <w:lang w:val="en-ZA"/>
    </w:rPr>
  </w:style>
  <w:style w:type="character" w:styleId="CommentReference">
    <w:name w:val="annotation reference"/>
    <w:uiPriority w:val="99"/>
    <w:semiHidden/>
    <w:unhideWhenUsed/>
    <w:rsid w:val="00FE2EE5"/>
    <w:rPr>
      <w:sz w:val="16"/>
      <w:szCs w:val="16"/>
    </w:rPr>
  </w:style>
  <w:style w:type="paragraph" w:styleId="CommentText">
    <w:name w:val="annotation text"/>
    <w:basedOn w:val="Normal"/>
    <w:link w:val="CommentTextChar"/>
    <w:uiPriority w:val="99"/>
    <w:semiHidden/>
    <w:unhideWhenUsed/>
    <w:rsid w:val="00FE2EE5"/>
    <w:pPr>
      <w:spacing w:after="200" w:line="276" w:lineRule="auto"/>
    </w:pPr>
    <w:rPr>
      <w:rFonts w:ascii="Verdana" w:eastAsia="Calibri" w:hAnsi="Verdana"/>
      <w:sz w:val="20"/>
      <w:lang w:val="en-ZA"/>
    </w:rPr>
  </w:style>
  <w:style w:type="character" w:customStyle="1" w:styleId="CommentTextChar">
    <w:name w:val="Comment Text Char"/>
    <w:basedOn w:val="DefaultParagraphFont"/>
    <w:link w:val="CommentText"/>
    <w:uiPriority w:val="99"/>
    <w:semiHidden/>
    <w:rsid w:val="00FE2EE5"/>
    <w:rPr>
      <w:rFonts w:ascii="Verdana" w:eastAsia="Calibri" w:hAnsi="Verdana"/>
      <w:lang w:val="en-ZA"/>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463692924">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11681118">
      <w:bodyDiv w:val="1"/>
      <w:marLeft w:val="0"/>
      <w:marRight w:val="0"/>
      <w:marTop w:val="0"/>
      <w:marBottom w:val="0"/>
      <w:divBdr>
        <w:top w:val="none" w:sz="0" w:space="0" w:color="auto"/>
        <w:left w:val="none" w:sz="0" w:space="0" w:color="auto"/>
        <w:bottom w:val="none" w:sz="0" w:space="0" w:color="auto"/>
        <w:right w:val="none" w:sz="0" w:space="0" w:color="auto"/>
      </w:divBdr>
      <w:divsChild>
        <w:div w:id="844368169">
          <w:marLeft w:val="0"/>
          <w:marRight w:val="0"/>
          <w:marTop w:val="0"/>
          <w:marBottom w:val="0"/>
          <w:divBdr>
            <w:top w:val="none" w:sz="0" w:space="0" w:color="auto"/>
            <w:left w:val="none" w:sz="0" w:space="0" w:color="auto"/>
            <w:bottom w:val="none" w:sz="0" w:space="0" w:color="auto"/>
            <w:right w:val="none" w:sz="0" w:space="0" w:color="auto"/>
          </w:divBdr>
          <w:divsChild>
            <w:div w:id="11588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755779936">
      <w:bodyDiv w:val="1"/>
      <w:marLeft w:val="60"/>
      <w:marRight w:val="60"/>
      <w:marTop w:val="60"/>
      <w:marBottom w:val="15"/>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mailto:lfaro@juta.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A79A3-D3F4-4F94-95EC-9B7EE722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341</TotalTime>
  <Pages>5</Pages>
  <Words>2670</Words>
  <Characters>14053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16690</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subject/>
  <dc:creator>ahess</dc:creator>
  <cp:keywords/>
  <dc:description/>
  <cp:lastModifiedBy>Your User Name</cp:lastModifiedBy>
  <cp:revision>8</cp:revision>
  <cp:lastPrinted>2014-02-07T13:09:00Z</cp:lastPrinted>
  <dcterms:created xsi:type="dcterms:W3CDTF">2014-04-01T12:44:00Z</dcterms:created>
  <dcterms:modified xsi:type="dcterms:W3CDTF">2014-05-19T12:43:00Z</dcterms:modified>
</cp:coreProperties>
</file>