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A61AAC" w:rsidP="006C05A6">
      <w:pPr>
        <w:pStyle w:val="Heading1"/>
        <w:rPr>
          <w:b w:val="0"/>
          <w:color w:val="auto"/>
          <w:lang w:val="en-ZA"/>
        </w:rPr>
      </w:pPr>
      <w:r w:rsidRPr="00A61AAC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F54C66">
        <w:t>50</w:t>
      </w:r>
      <w:r w:rsidRPr="00314B72">
        <w:t xml:space="preserve"> of 2012, based on Gazettes received during the week dated </w:t>
      </w:r>
      <w:r w:rsidR="00B81C52">
        <w:t xml:space="preserve">30 </w:t>
      </w:r>
      <w:r w:rsidR="00C952C4">
        <w:t xml:space="preserve">November </w:t>
      </w:r>
      <w:r w:rsidR="00F54C66">
        <w:t xml:space="preserve">to 7 December </w:t>
      </w:r>
      <w:r w:rsidRPr="00314B72">
        <w:t>2012)</w:t>
      </w:r>
    </w:p>
    <w:p w:rsidR="008A6FFE" w:rsidRPr="00314B72" w:rsidRDefault="008A6FFE" w:rsidP="00C76174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5E70E5" w:rsidRDefault="005E70E5" w:rsidP="00C76174">
      <w:pPr>
        <w:pStyle w:val="LegHeadCenteredBold"/>
      </w:pPr>
      <w:r w:rsidRPr="00427AE1">
        <w:t>PROCLAMATIONS AND NOTICES</w:t>
      </w:r>
    </w:p>
    <w:p w:rsidR="00834EC5" w:rsidRDefault="00834EC5" w:rsidP="00834EC5">
      <w:pPr>
        <w:pStyle w:val="LegHeadBold"/>
      </w:pPr>
      <w:r>
        <w:t>INCOME TAX ACT 58 OF 1962</w:t>
      </w:r>
    </w:p>
    <w:p w:rsidR="00834EC5" w:rsidRDefault="00834EC5" w:rsidP="00834EC5">
      <w:pPr>
        <w:pStyle w:val="LegText"/>
      </w:pPr>
      <w:r>
        <w:t xml:space="preserve">S. 12I Tax Allowance Programmes published </w:t>
      </w:r>
      <w:r w:rsidR="00386F92">
        <w:br/>
      </w:r>
      <w:r>
        <w:t>(GenNs 1009</w:t>
      </w:r>
      <w:r w:rsidR="00386F92">
        <w:t>-12</w:t>
      </w:r>
      <w:r>
        <w:t xml:space="preserve"> in </w:t>
      </w:r>
      <w:r w:rsidR="00386F92" w:rsidRPr="00FF5569">
        <w:rPr>
          <w:i/>
        </w:rPr>
        <w:t>GG</w:t>
      </w:r>
      <w:r w:rsidR="00386F92">
        <w:t xml:space="preserve"> </w:t>
      </w:r>
      <w:r w:rsidR="00386F92" w:rsidRPr="009C42D4">
        <w:t xml:space="preserve">35931 of 7 December 2012) </w:t>
      </w:r>
      <w:r>
        <w:t xml:space="preserve">(pp </w:t>
      </w:r>
      <w:r w:rsidR="00386F92">
        <w:t>60, 62, 64 &amp; 65</w:t>
      </w:r>
      <w:r>
        <w:t>)</w:t>
      </w:r>
    </w:p>
    <w:p w:rsidR="0056629F" w:rsidRPr="00737F26" w:rsidRDefault="0056629F" w:rsidP="00834EC5">
      <w:pPr>
        <w:pStyle w:val="LegHeadBold"/>
      </w:pPr>
      <w:r w:rsidRPr="00737F26">
        <w:t>CUSTOMS AND EXCISE ACT 91 OF 1964</w:t>
      </w:r>
    </w:p>
    <w:p w:rsidR="00640D05" w:rsidRPr="00737F26" w:rsidRDefault="00640D05" w:rsidP="00640D05">
      <w:pPr>
        <w:pStyle w:val="LegText"/>
      </w:pPr>
      <w:r w:rsidRPr="00737F26">
        <w:t xml:space="preserve">Schedule </w:t>
      </w:r>
      <w:r>
        <w:t>3</w:t>
      </w:r>
      <w:r w:rsidRPr="00737F26">
        <w:t xml:space="preserve"> amended</w:t>
      </w:r>
      <w:r>
        <w:t xml:space="preserve"> </w:t>
      </w:r>
      <w:r w:rsidRPr="00737F26">
        <w:t>(GN R</w:t>
      </w:r>
      <w:r w:rsidR="00B044F8">
        <w:t>s 1009 &amp; 1010</w:t>
      </w:r>
      <w:r w:rsidR="00223147">
        <w:t xml:space="preserve"> </w:t>
      </w:r>
      <w:r w:rsidRPr="00737F26">
        <w:t xml:space="preserve">in </w:t>
      </w:r>
      <w:r w:rsidRPr="00737F26">
        <w:rPr>
          <w:i/>
        </w:rPr>
        <w:t>GG</w:t>
      </w:r>
      <w:r w:rsidRPr="00737F26">
        <w:t xml:space="preserve"> 359</w:t>
      </w:r>
      <w:r w:rsidR="00B044F8">
        <w:t>43</w:t>
      </w:r>
      <w:r w:rsidRPr="00737F26">
        <w:t xml:space="preserve"> of </w:t>
      </w:r>
      <w:r>
        <w:t>7</w:t>
      </w:r>
      <w:r w:rsidRPr="00737F26">
        <w:t xml:space="preserve"> </w:t>
      </w:r>
      <w:r>
        <w:t>December</w:t>
      </w:r>
      <w:r w:rsidRPr="00737F26">
        <w:t xml:space="preserve"> 2012) (p</w:t>
      </w:r>
      <w:r w:rsidR="00B044F8">
        <w:t>p 3 &amp; 71</w:t>
      </w:r>
      <w:r w:rsidRPr="00737F26">
        <w:t>)</w:t>
      </w:r>
    </w:p>
    <w:p w:rsidR="0012761A" w:rsidRPr="00737F26" w:rsidRDefault="0012761A" w:rsidP="0012761A">
      <w:pPr>
        <w:pStyle w:val="LegText"/>
      </w:pPr>
      <w:r w:rsidRPr="00737F26">
        <w:t>Schedule 4 amended</w:t>
      </w:r>
      <w:r w:rsidR="00737F26">
        <w:t xml:space="preserve"> </w:t>
      </w:r>
      <w:r w:rsidRPr="00737F26">
        <w:t xml:space="preserve">(GN </w:t>
      </w:r>
      <w:r w:rsidR="00B044F8" w:rsidRPr="00737F26">
        <w:t>9</w:t>
      </w:r>
      <w:r w:rsidR="00B044F8">
        <w:t xml:space="preserve">96 </w:t>
      </w:r>
      <w:r w:rsidRPr="00737F26">
        <w:t xml:space="preserve">in </w:t>
      </w:r>
      <w:r w:rsidRPr="00737F26">
        <w:rPr>
          <w:i/>
        </w:rPr>
        <w:t>GG</w:t>
      </w:r>
      <w:r w:rsidRPr="00737F26">
        <w:t xml:space="preserve"> 359</w:t>
      </w:r>
      <w:r w:rsidR="00737F26">
        <w:t>32</w:t>
      </w:r>
      <w:r w:rsidRPr="00737F26">
        <w:t xml:space="preserve"> of </w:t>
      </w:r>
      <w:r w:rsidR="00737F26">
        <w:t>7</w:t>
      </w:r>
      <w:r w:rsidRPr="00737F26">
        <w:t xml:space="preserve"> </w:t>
      </w:r>
      <w:r w:rsidR="00737F26">
        <w:t>December</w:t>
      </w:r>
      <w:r w:rsidRPr="00737F26">
        <w:t xml:space="preserve"> 2012) (p</w:t>
      </w:r>
      <w:r w:rsidR="00737F26">
        <w:t>27</w:t>
      </w:r>
      <w:r w:rsidRPr="00737F26">
        <w:t>)</w:t>
      </w:r>
      <w:r w:rsidR="00B044F8">
        <w:t xml:space="preserve"> &amp; </w:t>
      </w:r>
      <w:r w:rsidR="00B044F8">
        <w:br/>
        <w:t xml:space="preserve">(GN Rs 1011-15 </w:t>
      </w:r>
      <w:r w:rsidR="00B044F8" w:rsidRPr="00737F26">
        <w:t xml:space="preserve">in </w:t>
      </w:r>
      <w:r w:rsidR="00B044F8" w:rsidRPr="00737F26">
        <w:rPr>
          <w:i/>
        </w:rPr>
        <w:t>GG</w:t>
      </w:r>
      <w:r w:rsidR="00B044F8" w:rsidRPr="00737F26">
        <w:t xml:space="preserve"> 359</w:t>
      </w:r>
      <w:r w:rsidR="00B044F8">
        <w:t>43</w:t>
      </w:r>
      <w:r w:rsidR="00B044F8" w:rsidRPr="00737F26">
        <w:t xml:space="preserve"> of </w:t>
      </w:r>
      <w:r w:rsidR="00B044F8">
        <w:t>7</w:t>
      </w:r>
      <w:r w:rsidR="00B044F8" w:rsidRPr="00737F26">
        <w:t xml:space="preserve"> </w:t>
      </w:r>
      <w:r w:rsidR="00B044F8">
        <w:t>December</w:t>
      </w:r>
      <w:r w:rsidR="00B044F8" w:rsidRPr="00737F26">
        <w:t xml:space="preserve"> 2012) (p</w:t>
      </w:r>
      <w:r w:rsidR="00B044F8">
        <w:t>p 73, 85, 95, 99 &amp; 101</w:t>
      </w:r>
      <w:r w:rsidR="00B044F8" w:rsidRPr="00737F26">
        <w:t>)</w:t>
      </w:r>
    </w:p>
    <w:p w:rsidR="00B044F8" w:rsidRPr="00737F26" w:rsidRDefault="00B044F8" w:rsidP="00B044F8">
      <w:pPr>
        <w:pStyle w:val="LegText"/>
      </w:pPr>
      <w:r w:rsidRPr="00737F26">
        <w:t xml:space="preserve">Schedule </w:t>
      </w:r>
      <w:r>
        <w:t>5</w:t>
      </w:r>
      <w:r w:rsidRPr="00737F26">
        <w:t xml:space="preserve"> amended</w:t>
      </w:r>
      <w:r>
        <w:t xml:space="preserve"> </w:t>
      </w:r>
      <w:r>
        <w:br/>
        <w:t xml:space="preserve">(GN Rs 1016-20 </w:t>
      </w:r>
      <w:r w:rsidRPr="00737F26">
        <w:t xml:space="preserve">in </w:t>
      </w:r>
      <w:r w:rsidRPr="00737F26">
        <w:rPr>
          <w:i/>
        </w:rPr>
        <w:t>GG</w:t>
      </w:r>
      <w:r w:rsidRPr="00737F26">
        <w:t xml:space="preserve"> 359</w:t>
      </w:r>
      <w:r>
        <w:t>43</w:t>
      </w:r>
      <w:r w:rsidRPr="00737F26">
        <w:t xml:space="preserve"> of </w:t>
      </w:r>
      <w:r>
        <w:t>7</w:t>
      </w:r>
      <w:r w:rsidRPr="00737F26">
        <w:t xml:space="preserve"> </w:t>
      </w:r>
      <w:r>
        <w:t>December</w:t>
      </w:r>
      <w:r w:rsidRPr="00737F26">
        <w:t xml:space="preserve"> 2012) (p</w:t>
      </w:r>
      <w:r>
        <w:t>p 103, 148, 152, 154 &amp; 156</w:t>
      </w:r>
      <w:r w:rsidRPr="00737F26">
        <w:t>)</w:t>
      </w:r>
    </w:p>
    <w:p w:rsidR="00D31C08" w:rsidRDefault="00D31C08" w:rsidP="00D31C08">
      <w:pPr>
        <w:pStyle w:val="LegHeadBold"/>
      </w:pPr>
      <w:r>
        <w:t>FOODSTUFFS, COSMETICS AND DISINFECTANTS ACT 54 OF 1972</w:t>
      </w:r>
    </w:p>
    <w:p w:rsidR="00640D05" w:rsidRPr="00640D05" w:rsidRDefault="00D31C08" w:rsidP="00640D05">
      <w:pPr>
        <w:pStyle w:val="LegText"/>
      </w:pPr>
      <w:r>
        <w:t>Regulations relating to foodstuffs for infants and young children</w:t>
      </w:r>
      <w:r w:rsidR="00640D05">
        <w:t xml:space="preserve"> </w:t>
      </w:r>
      <w:r>
        <w:t>published with effect from 6</w:t>
      </w:r>
      <w:r w:rsidR="00640D05">
        <w:t> </w:t>
      </w:r>
      <w:r>
        <w:t xml:space="preserve">December 2012, unless otherwise indicated, and GN R1130 in </w:t>
      </w:r>
      <w:r w:rsidR="00640D05" w:rsidRPr="00FF5569">
        <w:rPr>
          <w:i/>
        </w:rPr>
        <w:t>GG</w:t>
      </w:r>
      <w:r w:rsidR="00640D05">
        <w:t xml:space="preserve"> </w:t>
      </w:r>
      <w:r>
        <w:t>9248 of 8 June 1984</w:t>
      </w:r>
      <w:r w:rsidR="00640D05">
        <w:t xml:space="preserve"> </w:t>
      </w:r>
      <w:r w:rsidR="00640D05" w:rsidRPr="00640D05">
        <w:t xml:space="preserve">repealed (GN R991 in </w:t>
      </w:r>
      <w:r w:rsidR="00640D05" w:rsidRPr="00640D05">
        <w:rPr>
          <w:i/>
        </w:rPr>
        <w:t>GG</w:t>
      </w:r>
      <w:r w:rsidR="00640D05" w:rsidRPr="00640D05">
        <w:t xml:space="preserve"> 35941 of 6 December 2012) (p3)</w:t>
      </w:r>
    </w:p>
    <w:p w:rsidR="004D17F2" w:rsidRDefault="004D17F2" w:rsidP="00D31C08">
      <w:pPr>
        <w:pStyle w:val="LegHeadBold"/>
      </w:pPr>
      <w:r>
        <w:t>HEALTH PROFESSIONS ACT 56 OF 1974</w:t>
      </w:r>
    </w:p>
    <w:p w:rsidR="004D17F2" w:rsidRDefault="004D17F2" w:rsidP="004D17F2">
      <w:pPr>
        <w:pStyle w:val="LegText"/>
      </w:pPr>
      <w:r>
        <w:t xml:space="preserve">Proposed guideline tariffs for medical practitioners and dentists published for comment in BN 152 in </w:t>
      </w:r>
      <w:r w:rsidRPr="00FF5569">
        <w:rPr>
          <w:i/>
        </w:rPr>
        <w:t>GG</w:t>
      </w:r>
      <w:r>
        <w:t xml:space="preserve"> 35684 of 14 September 2012 withdrawn and notice of intention to publish guideline tariffs for medical practitioners and dentists published for comment </w:t>
      </w:r>
      <w:r>
        <w:br/>
        <w:t xml:space="preserve">(BN 198 in </w:t>
      </w:r>
      <w:r w:rsidRPr="00FF5569">
        <w:rPr>
          <w:i/>
        </w:rPr>
        <w:t>GG</w:t>
      </w:r>
      <w:r>
        <w:t xml:space="preserve"> 35931 of 7 December 2012) (p</w:t>
      </w:r>
      <w:r w:rsidR="009E2891">
        <w:t>7</w:t>
      </w:r>
      <w:r>
        <w:t>3)</w:t>
      </w:r>
    </w:p>
    <w:p w:rsidR="00C264E5" w:rsidRDefault="00C264E5" w:rsidP="00C264E5">
      <w:pPr>
        <w:pStyle w:val="LegHeadBold"/>
      </w:pPr>
      <w:r>
        <w:t>PETROLEUM PRODUCTS ACT 120 OF 1977</w:t>
      </w:r>
    </w:p>
    <w:p w:rsidR="00C264E5" w:rsidRPr="00C264E5" w:rsidRDefault="00C264E5" w:rsidP="00C264E5">
      <w:pPr>
        <w:pStyle w:val="LegText"/>
      </w:pPr>
      <w:r w:rsidRPr="00C264E5">
        <w:t xml:space="preserve">Regulations in respect of the single maximum national retail price for illuminating paraffin published with effect from </w:t>
      </w:r>
      <w:r w:rsidR="006408AC">
        <w:t>5</w:t>
      </w:r>
      <w:r w:rsidRPr="00C264E5">
        <w:t xml:space="preserve"> </w:t>
      </w:r>
      <w:r w:rsidR="006408AC">
        <w:t>December</w:t>
      </w:r>
      <w:r w:rsidRPr="00C264E5">
        <w:t xml:space="preserve"> 2012 (GN R</w:t>
      </w:r>
      <w:r w:rsidR="006408AC">
        <w:t>1006</w:t>
      </w:r>
      <w:r w:rsidRPr="00C264E5">
        <w:t xml:space="preserve"> in </w:t>
      </w:r>
      <w:r w:rsidR="006408AC" w:rsidRPr="00FF5569">
        <w:rPr>
          <w:i/>
        </w:rPr>
        <w:t>GG</w:t>
      </w:r>
      <w:r w:rsidR="006408AC">
        <w:t xml:space="preserve"> </w:t>
      </w:r>
      <w:r w:rsidRPr="00C264E5">
        <w:t>35</w:t>
      </w:r>
      <w:r w:rsidR="006408AC">
        <w:t>942</w:t>
      </w:r>
      <w:r w:rsidRPr="00C264E5">
        <w:t xml:space="preserve"> of </w:t>
      </w:r>
      <w:r w:rsidR="006408AC">
        <w:t>4</w:t>
      </w:r>
      <w:r w:rsidRPr="00C264E5">
        <w:t xml:space="preserve"> </w:t>
      </w:r>
      <w:r w:rsidR="006408AC">
        <w:t>December</w:t>
      </w:r>
      <w:r w:rsidRPr="00C264E5">
        <w:t xml:space="preserve"> 2012) (p3)</w:t>
      </w:r>
    </w:p>
    <w:p w:rsidR="00C264E5" w:rsidRPr="00C264E5" w:rsidRDefault="00C264E5" w:rsidP="00C264E5">
      <w:pPr>
        <w:pStyle w:val="LegText"/>
      </w:pPr>
      <w:r w:rsidRPr="00C264E5">
        <w:t xml:space="preserve">Publication of amendment of regulations in respect of petroleum products with effect from </w:t>
      </w:r>
      <w:r w:rsidR="006408AC">
        <w:t>5 December</w:t>
      </w:r>
      <w:r w:rsidR="006408AC" w:rsidRPr="00C264E5">
        <w:t xml:space="preserve"> 2012 (GN R</w:t>
      </w:r>
      <w:r w:rsidR="006408AC">
        <w:t>1007</w:t>
      </w:r>
      <w:r w:rsidR="006408AC" w:rsidRPr="00C264E5">
        <w:t xml:space="preserve"> in </w:t>
      </w:r>
      <w:r w:rsidR="006408AC" w:rsidRPr="00FF5569">
        <w:rPr>
          <w:i/>
        </w:rPr>
        <w:t>GG</w:t>
      </w:r>
      <w:r w:rsidR="006408AC">
        <w:t xml:space="preserve"> </w:t>
      </w:r>
      <w:r w:rsidR="006408AC" w:rsidRPr="00C264E5">
        <w:t>35</w:t>
      </w:r>
      <w:r w:rsidR="006408AC">
        <w:t>942</w:t>
      </w:r>
      <w:r w:rsidR="006408AC" w:rsidRPr="00C264E5">
        <w:t xml:space="preserve"> of </w:t>
      </w:r>
      <w:r w:rsidR="006408AC">
        <w:t>4</w:t>
      </w:r>
      <w:r w:rsidR="006408AC" w:rsidRPr="00C264E5">
        <w:t xml:space="preserve"> </w:t>
      </w:r>
      <w:r w:rsidR="006408AC">
        <w:t>December</w:t>
      </w:r>
      <w:r w:rsidR="006408AC" w:rsidRPr="00C264E5">
        <w:t xml:space="preserve"> 2012) (p</w:t>
      </w:r>
      <w:r w:rsidR="006408AC">
        <w:t>4</w:t>
      </w:r>
      <w:r w:rsidR="006408AC" w:rsidRPr="00C264E5">
        <w:t>)</w:t>
      </w:r>
    </w:p>
    <w:p w:rsidR="00C264E5" w:rsidRPr="00C264E5" w:rsidRDefault="00C264E5" w:rsidP="00C264E5">
      <w:pPr>
        <w:pStyle w:val="LegText"/>
      </w:pPr>
      <w:r w:rsidRPr="00C264E5">
        <w:t xml:space="preserve">Regulations in respect of the maximum retail price of Liquefied Petroleum Gas supplied to residential customers published with effect from </w:t>
      </w:r>
      <w:r w:rsidR="006408AC">
        <w:t>5</w:t>
      </w:r>
      <w:r w:rsidR="006408AC" w:rsidRPr="00C264E5">
        <w:t xml:space="preserve"> </w:t>
      </w:r>
      <w:r w:rsidR="006408AC">
        <w:t>December</w:t>
      </w:r>
      <w:r w:rsidR="006408AC" w:rsidRPr="00C264E5">
        <w:t xml:space="preserve"> 2012 </w:t>
      </w:r>
      <w:r w:rsidR="006408AC">
        <w:br/>
      </w:r>
      <w:r w:rsidR="006408AC" w:rsidRPr="00C264E5">
        <w:t>(GN R</w:t>
      </w:r>
      <w:r w:rsidR="006408AC">
        <w:t>1008</w:t>
      </w:r>
      <w:r w:rsidR="006408AC" w:rsidRPr="00C264E5">
        <w:t xml:space="preserve"> in </w:t>
      </w:r>
      <w:r w:rsidR="006408AC" w:rsidRPr="00FF5569">
        <w:rPr>
          <w:i/>
        </w:rPr>
        <w:t>GG</w:t>
      </w:r>
      <w:r w:rsidR="006408AC">
        <w:t xml:space="preserve"> </w:t>
      </w:r>
      <w:r w:rsidR="006408AC" w:rsidRPr="00C264E5">
        <w:t>35</w:t>
      </w:r>
      <w:r w:rsidR="006408AC">
        <w:t>942</w:t>
      </w:r>
      <w:r w:rsidR="006408AC" w:rsidRPr="00C264E5">
        <w:t xml:space="preserve"> of </w:t>
      </w:r>
      <w:r w:rsidR="006408AC">
        <w:t>4</w:t>
      </w:r>
      <w:r w:rsidR="006408AC" w:rsidRPr="00C264E5">
        <w:t xml:space="preserve"> </w:t>
      </w:r>
      <w:r w:rsidR="006408AC">
        <w:t>December</w:t>
      </w:r>
      <w:r w:rsidR="006408AC" w:rsidRPr="00C264E5">
        <w:t xml:space="preserve"> 2012) (p</w:t>
      </w:r>
      <w:r w:rsidR="006408AC">
        <w:t>6</w:t>
      </w:r>
      <w:r w:rsidR="006408AC" w:rsidRPr="00C264E5">
        <w:t>)</w:t>
      </w:r>
    </w:p>
    <w:p w:rsidR="009C42D4" w:rsidRDefault="009C42D4" w:rsidP="00671392">
      <w:pPr>
        <w:pStyle w:val="LegHeadBold"/>
        <w:keepNext/>
      </w:pPr>
      <w:r>
        <w:lastRenderedPageBreak/>
        <w:t>SMALL CLAIMS COURTS ACT 61 OF 1984</w:t>
      </w:r>
    </w:p>
    <w:p w:rsidR="009C42D4" w:rsidRPr="009C42D4" w:rsidRDefault="009C42D4" w:rsidP="009C42D4">
      <w:pPr>
        <w:pStyle w:val="LegText"/>
      </w:pPr>
      <w:r w:rsidRPr="009C42D4">
        <w:t xml:space="preserve">Establishment of small claims court for the area of Ingwavuma and GN 599 in </w:t>
      </w:r>
      <w:r w:rsidRPr="00FF5569">
        <w:rPr>
          <w:i/>
        </w:rPr>
        <w:t>GG</w:t>
      </w:r>
      <w:r>
        <w:t xml:space="preserve"> </w:t>
      </w:r>
      <w:r w:rsidRPr="009C42D4">
        <w:t>34462 of 22</w:t>
      </w:r>
      <w:r w:rsidR="004D17F2">
        <w:t> </w:t>
      </w:r>
      <w:r w:rsidRPr="009C42D4">
        <w:t xml:space="preserve">July 2011 withdrawn </w:t>
      </w:r>
      <w:r w:rsidR="008E541C">
        <w:t xml:space="preserve">published </w:t>
      </w:r>
      <w:r w:rsidRPr="009C42D4">
        <w:t xml:space="preserve">(GN 1000 in </w:t>
      </w:r>
      <w:r w:rsidRPr="009C42D4">
        <w:rPr>
          <w:i/>
        </w:rPr>
        <w:t>GG</w:t>
      </w:r>
      <w:r w:rsidRPr="009C42D4">
        <w:t xml:space="preserve"> 35931 of 7 December 2012) (p10)</w:t>
      </w:r>
    </w:p>
    <w:p w:rsidR="009C42D4" w:rsidRPr="009C42D4" w:rsidRDefault="009C42D4" w:rsidP="009C42D4">
      <w:pPr>
        <w:pStyle w:val="LegText"/>
      </w:pPr>
      <w:r w:rsidRPr="009C42D4">
        <w:t>Establishment of small claims court for the areas of Ermelo and Carolina and withdrawal of GN</w:t>
      </w:r>
      <w:r w:rsidR="004D17F2">
        <w:t> </w:t>
      </w:r>
      <w:r w:rsidRPr="009C42D4">
        <w:t xml:space="preserve">275 of 24 February 1989 </w:t>
      </w:r>
      <w:r w:rsidR="008E541C">
        <w:t xml:space="preserve">published </w:t>
      </w:r>
      <w:r w:rsidRPr="009C42D4">
        <w:t xml:space="preserve">(GN 1001 in </w:t>
      </w:r>
      <w:r w:rsidRPr="009C42D4">
        <w:rPr>
          <w:i/>
        </w:rPr>
        <w:t>GG</w:t>
      </w:r>
      <w:r w:rsidRPr="009C42D4">
        <w:t xml:space="preserve"> 35931 of 7 December 2012) (p</w:t>
      </w:r>
      <w:r>
        <w:t>11</w:t>
      </w:r>
      <w:r w:rsidRPr="009C42D4">
        <w:t>)</w:t>
      </w:r>
    </w:p>
    <w:p w:rsidR="004C7D52" w:rsidRDefault="004C7D52" w:rsidP="004C7D52">
      <w:pPr>
        <w:pStyle w:val="LegHeadBold"/>
      </w:pPr>
      <w:r>
        <w:t>RULES BOARD FOR COURTS OF LAW ACT 107 OF 1985</w:t>
      </w:r>
    </w:p>
    <w:p w:rsidR="004C7D52" w:rsidRDefault="004C7D52" w:rsidP="004C7D52">
      <w:pPr>
        <w:pStyle w:val="LegText"/>
      </w:pPr>
      <w:r>
        <w:t xml:space="preserve">Rules regulating the conduct of proceedings of the several provincial and local divisions of the High Court of South Africa amended with effect from 11 January 2013 </w:t>
      </w:r>
      <w:r>
        <w:br/>
        <w:t>(GN 9</w:t>
      </w:r>
      <w:r w:rsidR="000355EE">
        <w:t>9</w:t>
      </w:r>
      <w:r>
        <w:t xml:space="preserve">2 in </w:t>
      </w:r>
      <w:r w:rsidRPr="00FF5569">
        <w:rPr>
          <w:i/>
        </w:rPr>
        <w:t>GG</w:t>
      </w:r>
      <w:r>
        <w:t xml:space="preserve"> 35932 of 7 December 2012) (p4)</w:t>
      </w:r>
    </w:p>
    <w:p w:rsidR="008E541C" w:rsidRDefault="008E541C" w:rsidP="004C7D52">
      <w:pPr>
        <w:pStyle w:val="LegHeadBold"/>
      </w:pPr>
      <w:r>
        <w:t>AGRICULTURAL PRODUCT STANDARDS ACT 119 OF 1990</w:t>
      </w:r>
    </w:p>
    <w:p w:rsidR="008E541C" w:rsidRDefault="008E541C" w:rsidP="008E541C">
      <w:pPr>
        <w:pStyle w:val="LegText"/>
      </w:pPr>
      <w:r>
        <w:t>Service fees in respect of abattoirs that participate in the classification and marking of meat imposed with effect from 1 January 2013 (</w:t>
      </w:r>
      <w:r w:rsidRPr="009C42D4">
        <w:t>G</w:t>
      </w:r>
      <w:r>
        <w:t>en</w:t>
      </w:r>
      <w:r w:rsidRPr="009C42D4">
        <w:t>N 100</w:t>
      </w:r>
      <w:r>
        <w:t>6</w:t>
      </w:r>
      <w:r w:rsidRPr="009C42D4">
        <w:t xml:space="preserve"> in </w:t>
      </w:r>
      <w:r w:rsidRPr="009C42D4">
        <w:rPr>
          <w:i/>
        </w:rPr>
        <w:t>GG</w:t>
      </w:r>
      <w:r w:rsidRPr="009C42D4">
        <w:t xml:space="preserve"> 35931 of 7 December 2012) (p</w:t>
      </w:r>
      <w:r>
        <w:t>53</w:t>
      </w:r>
      <w:r w:rsidRPr="009C42D4">
        <w:t>)</w:t>
      </w:r>
    </w:p>
    <w:p w:rsidR="00737F26" w:rsidRDefault="00737F26" w:rsidP="00737F26">
      <w:pPr>
        <w:pStyle w:val="LegHeadBold"/>
      </w:pPr>
      <w:r>
        <w:t>VALUE-ADDED TAX ACT 89 OF 1991</w:t>
      </w:r>
    </w:p>
    <w:p w:rsidR="00737F26" w:rsidRPr="00737F26" w:rsidRDefault="00737F26" w:rsidP="00737F26">
      <w:pPr>
        <w:pStyle w:val="LegText"/>
      </w:pPr>
      <w:r w:rsidRPr="00737F26">
        <w:t xml:space="preserve">Schedule 1 amended (GN 995 in </w:t>
      </w:r>
      <w:r w:rsidRPr="00737F26">
        <w:rPr>
          <w:i/>
        </w:rPr>
        <w:t>GG</w:t>
      </w:r>
      <w:r w:rsidRPr="00737F26">
        <w:t xml:space="preserve"> 35932 of 7 December 2012) (p23)</w:t>
      </w:r>
    </w:p>
    <w:p w:rsidR="000B58B7" w:rsidRDefault="000B58B7" w:rsidP="000B58B7">
      <w:pPr>
        <w:pStyle w:val="LegHeadBold"/>
      </w:pPr>
      <w:r>
        <w:t>COMPENSATION FOR OCCUPATIONAL INJURIES AND DISEASES ACT 130 OF 1993</w:t>
      </w:r>
    </w:p>
    <w:p w:rsidR="000B58B7" w:rsidRDefault="00021E55" w:rsidP="000B58B7">
      <w:pPr>
        <w:pStyle w:val="LegText"/>
      </w:pPr>
      <w:r>
        <w:t xml:space="preserve">Proposed increase </w:t>
      </w:r>
      <w:r w:rsidR="000B58B7">
        <w:t xml:space="preserve">of maximum amount of earnings on which the assessment of an employer shall be calculated published for comment (GN 1021 in </w:t>
      </w:r>
      <w:r w:rsidR="000B58B7" w:rsidRPr="00FF5569">
        <w:rPr>
          <w:i/>
        </w:rPr>
        <w:t>GG</w:t>
      </w:r>
      <w:r w:rsidR="000B58B7">
        <w:t xml:space="preserve"> 35945 of 7 December 2012) (p3)</w:t>
      </w:r>
    </w:p>
    <w:p w:rsidR="000B58B7" w:rsidRDefault="000B58B7" w:rsidP="000B58B7">
      <w:pPr>
        <w:pStyle w:val="LegText"/>
      </w:pPr>
      <w:r>
        <w:t xml:space="preserve">Intention to amend Schedule 4 published for comment </w:t>
      </w:r>
      <w:r>
        <w:br/>
        <w:t>(GN</w:t>
      </w:r>
      <w:r w:rsidR="003F068E">
        <w:t>s</w:t>
      </w:r>
      <w:r>
        <w:t xml:space="preserve"> 1022</w:t>
      </w:r>
      <w:r w:rsidR="003F068E">
        <w:t xml:space="preserve">-3 </w:t>
      </w:r>
      <w:r>
        <w:t xml:space="preserve">in </w:t>
      </w:r>
      <w:r w:rsidRPr="00FF5569">
        <w:rPr>
          <w:i/>
        </w:rPr>
        <w:t>GG</w:t>
      </w:r>
      <w:r>
        <w:t xml:space="preserve"> 35945 of 7 December 2012) (p</w:t>
      </w:r>
      <w:r w:rsidR="003F068E">
        <w:t xml:space="preserve">p </w:t>
      </w:r>
      <w:r>
        <w:t>4</w:t>
      </w:r>
      <w:r w:rsidR="003F068E">
        <w:t xml:space="preserve"> &amp; 6</w:t>
      </w:r>
      <w:r>
        <w:t>)</w:t>
      </w:r>
    </w:p>
    <w:p w:rsidR="003F068E" w:rsidRDefault="003F068E" w:rsidP="003F068E">
      <w:pPr>
        <w:pStyle w:val="LegText"/>
      </w:pPr>
      <w:r>
        <w:t xml:space="preserve">Proposed minimum pension published for comment </w:t>
      </w:r>
      <w:r>
        <w:br/>
        <w:t xml:space="preserve">(GN 1024 in </w:t>
      </w:r>
      <w:r w:rsidRPr="00FF5569">
        <w:rPr>
          <w:i/>
        </w:rPr>
        <w:t>GG</w:t>
      </w:r>
      <w:r>
        <w:t xml:space="preserve"> 35945 of 7 December 2012) (p10)</w:t>
      </w:r>
    </w:p>
    <w:p w:rsidR="00575385" w:rsidRDefault="00575385" w:rsidP="00575385">
      <w:pPr>
        <w:pStyle w:val="LegHeadBold"/>
      </w:pPr>
      <w:r>
        <w:t>JUDICIAL SERVICE COMMISSION ACT 9 OF 1994</w:t>
      </w:r>
    </w:p>
    <w:p w:rsidR="00575385" w:rsidRDefault="00575385" w:rsidP="00575385">
      <w:pPr>
        <w:pStyle w:val="LegText"/>
      </w:pPr>
      <w:r>
        <w:t xml:space="preserve">Repeal of Rules regulating Procedures before Judicial Conduct Tribunals, 2012 published in GN 844 in </w:t>
      </w:r>
      <w:r w:rsidRPr="00FF5569">
        <w:rPr>
          <w:i/>
        </w:rPr>
        <w:t>GG</w:t>
      </w:r>
      <w:r>
        <w:t xml:space="preserve"> 35788 of 11 October 2012 published </w:t>
      </w:r>
      <w:r>
        <w:br/>
        <w:t xml:space="preserve">(GN R1030 in </w:t>
      </w:r>
      <w:r w:rsidRPr="00FF5569">
        <w:rPr>
          <w:i/>
        </w:rPr>
        <w:t>GG</w:t>
      </w:r>
      <w:r>
        <w:t xml:space="preserve"> 35954 of 7 December 2012) (p3)</w:t>
      </w:r>
    </w:p>
    <w:p w:rsidR="00575385" w:rsidRDefault="00575385" w:rsidP="00575385">
      <w:pPr>
        <w:pStyle w:val="LegHeadBold"/>
      </w:pPr>
      <w:r w:rsidRPr="00575385">
        <w:t>GAUTENG GAMBLING ACT 4 OF 1995</w:t>
      </w:r>
    </w:p>
    <w:p w:rsidR="00575385" w:rsidRPr="00575385" w:rsidRDefault="00575385" w:rsidP="00575385">
      <w:pPr>
        <w:pStyle w:val="LegText"/>
      </w:pPr>
      <w:r w:rsidRPr="00575385">
        <w:t xml:space="preserve">Draft Gauteng Gambling Amendment Regulations, 2013 published for comment </w:t>
      </w:r>
      <w:r w:rsidRPr="00575385">
        <w:br/>
        <w:t xml:space="preserve">(GenN 1021 in </w:t>
      </w:r>
      <w:r w:rsidRPr="00575385">
        <w:rPr>
          <w:i/>
        </w:rPr>
        <w:t>GG</w:t>
      </w:r>
      <w:r w:rsidRPr="00575385">
        <w:t xml:space="preserve"> 35955 of 7 December 2012) (p3)</w:t>
      </w:r>
    </w:p>
    <w:p w:rsidR="007C3C21" w:rsidRPr="007C3C21" w:rsidRDefault="007C3C21" w:rsidP="00575385">
      <w:pPr>
        <w:pStyle w:val="LegHeadBold"/>
      </w:pPr>
      <w:r w:rsidRPr="007C3C21">
        <w:t>NATIONAL EDUCATION POLICY ACT 27 OF 1996</w:t>
      </w:r>
    </w:p>
    <w:p w:rsidR="007C3C21" w:rsidRPr="007C3C21" w:rsidRDefault="007C3C21" w:rsidP="007C3C21">
      <w:pPr>
        <w:pStyle w:val="LegText"/>
      </w:pPr>
      <w:r w:rsidRPr="007C3C21">
        <w:t xml:space="preserve">2014 School calendar for public schools published </w:t>
      </w:r>
      <w:r w:rsidRPr="007C3C21">
        <w:br/>
        <w:t xml:space="preserve">(GN 989 in </w:t>
      </w:r>
      <w:r w:rsidRPr="007C3C21">
        <w:rPr>
          <w:i/>
        </w:rPr>
        <w:t>GG</w:t>
      </w:r>
      <w:r w:rsidRPr="007C3C21">
        <w:t xml:space="preserve"> 35929 of </w:t>
      </w:r>
      <w:r w:rsidR="003F068E">
        <w:t>3</w:t>
      </w:r>
      <w:r w:rsidRPr="007C3C21">
        <w:t xml:space="preserve"> December 2012) (p3)</w:t>
      </w:r>
    </w:p>
    <w:p w:rsidR="00575385" w:rsidRDefault="00575385" w:rsidP="00575385">
      <w:pPr>
        <w:pStyle w:val="LegHeadBold"/>
      </w:pPr>
      <w:r>
        <w:t>REMUNERATION OF PUBLIC OFFICE BEARERS ACT 20 OF 1998</w:t>
      </w:r>
    </w:p>
    <w:p w:rsidR="00575385" w:rsidRPr="00684800" w:rsidRDefault="00575385" w:rsidP="00FF50A3">
      <w:pPr>
        <w:pStyle w:val="LegText"/>
      </w:pPr>
      <w:r>
        <w:t xml:space="preserve">Determination of upper limits of salaries, allowances and benefits of different members of municipal councils published and </w:t>
      </w:r>
      <w:r w:rsidR="00FF50A3">
        <w:t xml:space="preserve">GN 1064 in </w:t>
      </w:r>
      <w:r w:rsidR="00FF50A3" w:rsidRPr="00FF5569">
        <w:rPr>
          <w:i/>
        </w:rPr>
        <w:t>GG</w:t>
      </w:r>
      <w:r w:rsidR="00FF50A3">
        <w:t xml:space="preserve"> 34869 of 14 December 2011</w:t>
      </w:r>
      <w:r>
        <w:t xml:space="preserve"> repealed with </w:t>
      </w:r>
      <w:r w:rsidRPr="00FF50A3">
        <w:t xml:space="preserve">effect from </w:t>
      </w:r>
      <w:r w:rsidR="00FF50A3" w:rsidRPr="00FF50A3">
        <w:t>1 July</w:t>
      </w:r>
      <w:r w:rsidRPr="00FF50A3">
        <w:t xml:space="preserve"> 201</w:t>
      </w:r>
      <w:r w:rsidR="00FF50A3" w:rsidRPr="00FF50A3">
        <w:t>2</w:t>
      </w:r>
      <w:r w:rsidRPr="00FF50A3">
        <w:t xml:space="preserve"> (GN </w:t>
      </w:r>
      <w:r w:rsidR="00FF50A3" w:rsidRPr="00FF50A3">
        <w:t xml:space="preserve">1032 </w:t>
      </w:r>
      <w:r w:rsidRPr="00FF50A3">
        <w:t xml:space="preserve">in </w:t>
      </w:r>
      <w:r w:rsidRPr="00FF50A3">
        <w:rPr>
          <w:i/>
        </w:rPr>
        <w:t>GG</w:t>
      </w:r>
      <w:r w:rsidRPr="00FF50A3">
        <w:t xml:space="preserve"> 35962 of 7 December 2012) (p</w:t>
      </w:r>
      <w:r w:rsidR="00FF50A3" w:rsidRPr="00FF50A3">
        <w:t>3</w:t>
      </w:r>
      <w:r w:rsidRPr="00FF50A3">
        <w:t>)</w:t>
      </w:r>
    </w:p>
    <w:p w:rsidR="00B81C52" w:rsidRPr="00386F92" w:rsidRDefault="00B81C52" w:rsidP="00B81C52">
      <w:pPr>
        <w:pStyle w:val="LegHeadBold"/>
      </w:pPr>
      <w:r w:rsidRPr="00386F92">
        <w:t>NATIONAL WATER ACT 36 OF 1998</w:t>
      </w:r>
    </w:p>
    <w:p w:rsidR="00386F92" w:rsidRDefault="00386F92" w:rsidP="00386F92">
      <w:pPr>
        <w:pStyle w:val="LegText"/>
      </w:pPr>
      <w:r w:rsidRPr="00386F92">
        <w:t>Proposed catchment management strategy: Inkomati Water Management Area published for</w:t>
      </w:r>
      <w:r>
        <w:t xml:space="preserve"> comment (</w:t>
      </w:r>
      <w:r w:rsidRPr="009C42D4">
        <w:t>G</w:t>
      </w:r>
      <w:r>
        <w:t>en</w:t>
      </w:r>
      <w:r w:rsidRPr="009C42D4">
        <w:t>N 10</w:t>
      </w:r>
      <w:r>
        <w:t>17</w:t>
      </w:r>
      <w:r w:rsidRPr="009C42D4">
        <w:t xml:space="preserve"> in </w:t>
      </w:r>
      <w:r w:rsidRPr="009C42D4">
        <w:rPr>
          <w:i/>
        </w:rPr>
        <w:t>GG</w:t>
      </w:r>
      <w:r w:rsidRPr="009C42D4">
        <w:t xml:space="preserve"> 35931 of 7 December 2012) (p</w:t>
      </w:r>
      <w:r>
        <w:t>70</w:t>
      </w:r>
      <w:r w:rsidRPr="009C42D4">
        <w:t>)</w:t>
      </w:r>
    </w:p>
    <w:p w:rsidR="00976906" w:rsidRDefault="00976906" w:rsidP="00976906">
      <w:pPr>
        <w:pStyle w:val="LegHeadBold"/>
      </w:pPr>
      <w:r>
        <w:t>SKILLS DEVELOPMENT ACT 97 OF 1998</w:t>
      </w:r>
    </w:p>
    <w:p w:rsidR="00976906" w:rsidRDefault="00976906" w:rsidP="00976906">
      <w:pPr>
        <w:pStyle w:val="LegText"/>
      </w:pPr>
      <w:r>
        <w:t>Sector Education and Training Authorities (SETAs) Grant Regulations</w:t>
      </w:r>
      <w:r w:rsidR="00640D05">
        <w:t xml:space="preserve"> </w:t>
      </w:r>
      <w:r>
        <w:t>published and</w:t>
      </w:r>
      <w:r w:rsidR="00C264E5">
        <w:t xml:space="preserve"> </w:t>
      </w:r>
      <w:r w:rsidR="00C264E5" w:rsidRPr="0045183A">
        <w:rPr>
          <w:lang w:eastAsia="en-US"/>
        </w:rPr>
        <w:t xml:space="preserve">regulations for the period 1 April 2000 to 31 March 2001 regarding the funding and related issues </w:t>
      </w:r>
      <w:r w:rsidR="00C264E5">
        <w:t xml:space="preserve">published in </w:t>
      </w:r>
      <w:r w:rsidR="00C264E5" w:rsidRPr="0045183A">
        <w:rPr>
          <w:lang w:eastAsia="en-US"/>
        </w:rPr>
        <w:t xml:space="preserve">GN R103 in </w:t>
      </w:r>
      <w:r w:rsidR="00C264E5" w:rsidRPr="00C264E5">
        <w:rPr>
          <w:i/>
          <w:lang w:eastAsia="en-US"/>
        </w:rPr>
        <w:t>GG</w:t>
      </w:r>
      <w:r w:rsidR="00C264E5">
        <w:rPr>
          <w:lang w:eastAsia="en-US"/>
        </w:rPr>
        <w:t xml:space="preserve"> </w:t>
      </w:r>
      <w:r w:rsidR="00C264E5" w:rsidRPr="0045183A">
        <w:rPr>
          <w:lang w:eastAsia="en-US"/>
        </w:rPr>
        <w:t>20865 of 7 February 2000</w:t>
      </w:r>
      <w:r w:rsidR="00C264E5">
        <w:rPr>
          <w:lang w:eastAsia="en-US"/>
        </w:rPr>
        <w:t xml:space="preserve">, </w:t>
      </w:r>
      <w:r w:rsidR="00C264E5" w:rsidRPr="0045183A">
        <w:t xml:space="preserve">GN R571 in </w:t>
      </w:r>
      <w:r w:rsidR="00C264E5" w:rsidRPr="00FF5569">
        <w:rPr>
          <w:i/>
        </w:rPr>
        <w:t>GG</w:t>
      </w:r>
      <w:r w:rsidR="00C264E5">
        <w:t xml:space="preserve"> 22398 of 22 June 2001, GN R344 in </w:t>
      </w:r>
      <w:r w:rsidR="00C264E5" w:rsidRPr="00FF5569">
        <w:rPr>
          <w:i/>
        </w:rPr>
        <w:t>GG</w:t>
      </w:r>
      <w:r w:rsidR="00C264E5">
        <w:t xml:space="preserve"> 24967 of 7 March 2003, </w:t>
      </w:r>
      <w:r w:rsidR="00C264E5" w:rsidRPr="0045183A">
        <w:t xml:space="preserve">GN R1200 in </w:t>
      </w:r>
      <w:r w:rsidR="00C264E5" w:rsidRPr="00FF5569">
        <w:rPr>
          <w:i/>
        </w:rPr>
        <w:t>GG</w:t>
      </w:r>
      <w:r w:rsidR="00C264E5">
        <w:t xml:space="preserve"> </w:t>
      </w:r>
      <w:r w:rsidR="00C264E5" w:rsidRPr="0045183A">
        <w:t>26894 of 15 October 2004</w:t>
      </w:r>
      <w:r w:rsidR="00C264E5">
        <w:t xml:space="preserve">, </w:t>
      </w:r>
      <w:r w:rsidR="00C264E5" w:rsidRPr="0045183A">
        <w:t>GN</w:t>
      </w:r>
      <w:r w:rsidR="00C264E5">
        <w:t> </w:t>
      </w:r>
      <w:r w:rsidR="00C264E5" w:rsidRPr="0045183A">
        <w:t xml:space="preserve">R1200 in </w:t>
      </w:r>
      <w:r w:rsidR="00C264E5" w:rsidRPr="00FF5569">
        <w:rPr>
          <w:i/>
        </w:rPr>
        <w:lastRenderedPageBreak/>
        <w:t>GG</w:t>
      </w:r>
      <w:r w:rsidR="00640D05">
        <w:t> </w:t>
      </w:r>
      <w:r w:rsidR="00C264E5" w:rsidRPr="0045183A">
        <w:t>26894 of 15 October 2004</w:t>
      </w:r>
      <w:r w:rsidR="00C264E5">
        <w:t xml:space="preserve">, </w:t>
      </w:r>
      <w:r w:rsidR="00C264E5" w:rsidRPr="00C264E5">
        <w:t xml:space="preserve">GN R729 in </w:t>
      </w:r>
      <w:r w:rsidR="00C264E5" w:rsidRPr="00FF5569">
        <w:rPr>
          <w:i/>
        </w:rPr>
        <w:t>GG</w:t>
      </w:r>
      <w:r w:rsidR="00C264E5">
        <w:t xml:space="preserve"> </w:t>
      </w:r>
      <w:r w:rsidR="00C264E5" w:rsidRPr="00C264E5">
        <w:t>26464 of 11 June 2004</w:t>
      </w:r>
      <w:r w:rsidR="00C264E5">
        <w:t xml:space="preserve"> and </w:t>
      </w:r>
      <w:r w:rsidRPr="00976906">
        <w:t xml:space="preserve">SETAs grant regulations regarding monies received by a SETA and related matters </w:t>
      </w:r>
      <w:r>
        <w:t>published in</w:t>
      </w:r>
      <w:r w:rsidRPr="00976906">
        <w:t xml:space="preserve"> GN</w:t>
      </w:r>
      <w:r w:rsidR="00C264E5">
        <w:t> </w:t>
      </w:r>
      <w:r w:rsidRPr="00976906">
        <w:t xml:space="preserve">R713 in </w:t>
      </w:r>
      <w:r w:rsidRPr="00FF5569">
        <w:rPr>
          <w:i/>
        </w:rPr>
        <w:t>GG</w:t>
      </w:r>
      <w:r>
        <w:t xml:space="preserve"> </w:t>
      </w:r>
      <w:r w:rsidRPr="00976906">
        <w:t>27801 of 18 July 2005</w:t>
      </w:r>
      <w:r w:rsidR="00C264E5">
        <w:t xml:space="preserve"> and </w:t>
      </w:r>
      <w:r w:rsidR="00C264E5" w:rsidRPr="00C264E5">
        <w:t xml:space="preserve">GN R88 in </w:t>
      </w:r>
      <w:r w:rsidR="00C264E5" w:rsidRPr="00FF5569">
        <w:rPr>
          <w:i/>
        </w:rPr>
        <w:t>GG</w:t>
      </w:r>
      <w:r w:rsidR="00C264E5">
        <w:t xml:space="preserve"> </w:t>
      </w:r>
      <w:r w:rsidR="00C264E5" w:rsidRPr="00C264E5">
        <w:t>29584 of 2 February 2007</w:t>
      </w:r>
      <w:r w:rsidR="00C264E5">
        <w:t xml:space="preserve"> repealed with effect from 1 April 2013 (GN R990 in </w:t>
      </w:r>
      <w:r w:rsidR="00C264E5" w:rsidRPr="00FF5569">
        <w:rPr>
          <w:i/>
        </w:rPr>
        <w:t>GG</w:t>
      </w:r>
      <w:r w:rsidR="00C264E5">
        <w:t xml:space="preserve"> 35940 of 3 December 2012) (p3)</w:t>
      </w:r>
    </w:p>
    <w:p w:rsidR="00751FE9" w:rsidRDefault="00751FE9" w:rsidP="00751FE9">
      <w:pPr>
        <w:pStyle w:val="LegHeadBold"/>
      </w:pPr>
      <w:r>
        <w:t>PROMOTION OF ACCESS TO INFORMATION ACT 2 OF 2000</w:t>
      </w:r>
    </w:p>
    <w:p w:rsidR="00751FE9" w:rsidRPr="00751FE9" w:rsidRDefault="00751FE9" w:rsidP="00751FE9">
      <w:pPr>
        <w:pStyle w:val="LegText"/>
        <w:rPr>
          <w:b/>
        </w:rPr>
      </w:pPr>
      <w:r w:rsidRPr="00751FE9">
        <w:rPr>
          <w:b/>
        </w:rPr>
        <w:t>Public Service Commission and the Office of the Public Service Commission:</w:t>
      </w:r>
    </w:p>
    <w:p w:rsidR="00751FE9" w:rsidRDefault="00751FE9" w:rsidP="00751FE9">
      <w:pPr>
        <w:pStyle w:val="LegText"/>
      </w:pPr>
      <w:r w:rsidRPr="00751FE9">
        <w:t>Section 14 manual published</w:t>
      </w:r>
      <w:r>
        <w:t xml:space="preserve"> (</w:t>
      </w:r>
      <w:r w:rsidRPr="00FF5569">
        <w:rPr>
          <w:i/>
        </w:rPr>
        <w:t>GG</w:t>
      </w:r>
      <w:r>
        <w:t xml:space="preserve"> 35703 of 7 December 2012) (p3)</w:t>
      </w:r>
    </w:p>
    <w:p w:rsidR="00751FE9" w:rsidRDefault="00751FE9" w:rsidP="00751FE9">
      <w:pPr>
        <w:pStyle w:val="LegText"/>
      </w:pPr>
      <w:r>
        <w:t>Description submitted in terms of s. 15 (1) (</w:t>
      </w:r>
      <w:r w:rsidRPr="00FF5569">
        <w:rPr>
          <w:i/>
        </w:rPr>
        <w:t>GG</w:t>
      </w:r>
      <w:r>
        <w:t xml:space="preserve"> 35703 of 7 December 2012) (p</w:t>
      </w:r>
      <w:r w:rsidR="006223DE">
        <w:t>2</w:t>
      </w:r>
      <w:r>
        <w:t>3)</w:t>
      </w:r>
    </w:p>
    <w:p w:rsidR="00A9508A" w:rsidRDefault="00A9508A" w:rsidP="00A9508A">
      <w:pPr>
        <w:pStyle w:val="LegHeadBold"/>
      </w:pPr>
      <w:r>
        <w:t>ENGINEERING PROFESSION ACT 46 OF 2000</w:t>
      </w:r>
    </w:p>
    <w:p w:rsidR="00B044F8" w:rsidRPr="000B58B7" w:rsidRDefault="00A9508A" w:rsidP="00B044F8">
      <w:pPr>
        <w:pStyle w:val="LegText"/>
      </w:pPr>
      <w:r>
        <w:t xml:space="preserve">Guideline </w:t>
      </w:r>
      <w:r w:rsidR="000B58B7">
        <w:t xml:space="preserve">for defining the services and the professional fees </w:t>
      </w:r>
      <w:r>
        <w:t xml:space="preserve">for </w:t>
      </w:r>
      <w:r w:rsidR="000B58B7">
        <w:t xml:space="preserve">persons registered in terms of the Act  </w:t>
      </w:r>
      <w:r>
        <w:t xml:space="preserve">published and </w:t>
      </w:r>
      <w:r w:rsidR="000B58B7">
        <w:t xml:space="preserve">BN 206 in </w:t>
      </w:r>
      <w:r w:rsidR="000B58B7" w:rsidRPr="00FF5569">
        <w:rPr>
          <w:i/>
        </w:rPr>
        <w:t>GG</w:t>
      </w:r>
      <w:r w:rsidR="000B58B7">
        <w:t xml:space="preserve"> 34875 of 20 December 2011</w:t>
      </w:r>
      <w:r>
        <w:t xml:space="preserve"> repealed with effect from </w:t>
      </w:r>
      <w:r w:rsidRPr="000B58B7">
        <w:t>1</w:t>
      </w:r>
      <w:r w:rsidR="000B58B7" w:rsidRPr="000B58B7">
        <w:t> </w:t>
      </w:r>
      <w:r w:rsidRPr="000B58B7">
        <w:t>January 201</w:t>
      </w:r>
      <w:r w:rsidR="000B58B7" w:rsidRPr="000B58B7">
        <w:t>3</w:t>
      </w:r>
      <w:r w:rsidRPr="000B58B7">
        <w:t xml:space="preserve"> </w:t>
      </w:r>
      <w:r w:rsidR="000B58B7" w:rsidRPr="000B58B7">
        <w:t xml:space="preserve">(BN 201 </w:t>
      </w:r>
      <w:r w:rsidR="00B044F8" w:rsidRPr="000B58B7">
        <w:t xml:space="preserve">in </w:t>
      </w:r>
      <w:r w:rsidR="00B044F8" w:rsidRPr="000B58B7">
        <w:rPr>
          <w:i/>
        </w:rPr>
        <w:t>GG</w:t>
      </w:r>
      <w:r w:rsidR="00B044F8" w:rsidRPr="000B58B7">
        <w:t xml:space="preserve"> 35944 of 7 December 2012) (p</w:t>
      </w:r>
      <w:r w:rsidR="000B58B7" w:rsidRPr="000B58B7">
        <w:t>3</w:t>
      </w:r>
      <w:r w:rsidR="00B044F8" w:rsidRPr="000B58B7">
        <w:t>)</w:t>
      </w:r>
    </w:p>
    <w:p w:rsidR="00021E55" w:rsidRDefault="00021E55" w:rsidP="002B5143">
      <w:pPr>
        <w:pStyle w:val="LegHeadBold"/>
      </w:pPr>
      <w:r w:rsidRPr="00021E55">
        <w:t>PROJECT AND CONSTRUCTION MANAGEMENT PROFESSIONS ACT 48 OF 2000</w:t>
      </w:r>
    </w:p>
    <w:p w:rsidR="00021E55" w:rsidRPr="00021E55" w:rsidRDefault="00021E55" w:rsidP="00021E55">
      <w:pPr>
        <w:pStyle w:val="LegText"/>
      </w:pPr>
      <w:r w:rsidRPr="00021E55">
        <w:t xml:space="preserve">Schedule of fees revised for 2013 (GN 1025 in </w:t>
      </w:r>
      <w:r w:rsidRPr="00021E55">
        <w:rPr>
          <w:i/>
        </w:rPr>
        <w:t>GG</w:t>
      </w:r>
      <w:r w:rsidRPr="00021E55">
        <w:t xml:space="preserve"> 35946 of 7 December 2012) (p3)</w:t>
      </w:r>
    </w:p>
    <w:p w:rsidR="00021E55" w:rsidRDefault="00021E55" w:rsidP="002B5143">
      <w:pPr>
        <w:pStyle w:val="LegHeadBold"/>
      </w:pPr>
      <w:r w:rsidRPr="00021E55">
        <w:t>PREVENTION AND COMBATING OF CORRUPT ACTIVITIES ACT 12 OF 2004</w:t>
      </w:r>
    </w:p>
    <w:p w:rsidR="00021E55" w:rsidRDefault="00021E55" w:rsidP="00021E55">
      <w:pPr>
        <w:pStyle w:val="LegText"/>
      </w:pPr>
      <w:r w:rsidRPr="00021E55">
        <w:t xml:space="preserve">Directions by the National Head of the Directorate for Priority Crime Investigation (DPCI) within the South African Police Service </w:t>
      </w:r>
      <w:r>
        <w:t xml:space="preserve">regarding the </w:t>
      </w:r>
      <w:r w:rsidRPr="00021E55">
        <w:t>report</w:t>
      </w:r>
      <w:r>
        <w:t>ing of</w:t>
      </w:r>
      <w:r w:rsidRPr="00021E55">
        <w:t xml:space="preserve"> corrupt transactions</w:t>
      </w:r>
      <w:r>
        <w:t xml:space="preserve"> published </w:t>
      </w:r>
      <w:r w:rsidRPr="00021E55">
        <w:t>in terms of s</w:t>
      </w:r>
      <w:r>
        <w:t>.</w:t>
      </w:r>
      <w:r w:rsidRPr="00021E55">
        <w:t xml:space="preserve"> 34</w:t>
      </w:r>
      <w:r>
        <w:t xml:space="preserve"> </w:t>
      </w:r>
      <w:r w:rsidRPr="00021E55">
        <w:t>(3)</w:t>
      </w:r>
      <w:r>
        <w:t xml:space="preserve"> </w:t>
      </w:r>
      <w:r w:rsidRPr="00021E55">
        <w:rPr>
          <w:i/>
        </w:rPr>
        <w:t>(a)</w:t>
      </w:r>
      <w:r w:rsidRPr="00021E55">
        <w:t xml:space="preserve"> of the Act</w:t>
      </w:r>
      <w:r>
        <w:t xml:space="preserve"> (GN 1028 in </w:t>
      </w:r>
      <w:r w:rsidRPr="00FF5569">
        <w:rPr>
          <w:i/>
        </w:rPr>
        <w:t>GG</w:t>
      </w:r>
      <w:r w:rsidR="00575385">
        <w:t xml:space="preserve"> 35949 of 7 December 2012) (p3)</w:t>
      </w:r>
    </w:p>
    <w:p w:rsidR="00834EC5" w:rsidRDefault="00834EC5" w:rsidP="002B5143">
      <w:pPr>
        <w:pStyle w:val="LegHeadBold"/>
      </w:pPr>
      <w:r w:rsidRPr="00834EC5">
        <w:t>AIR QUALITY ACT 39 OF 2004</w:t>
      </w:r>
    </w:p>
    <w:p w:rsidR="00834EC5" w:rsidRDefault="00834EC5" w:rsidP="00834EC5">
      <w:pPr>
        <w:pStyle w:val="LegText"/>
      </w:pPr>
      <w:r w:rsidRPr="00834EC5">
        <w:t>Draft National Dust Control Regulations</w:t>
      </w:r>
      <w:r>
        <w:t xml:space="preserve">, 2012 published for comment </w:t>
      </w:r>
      <w:r>
        <w:br/>
      </w:r>
      <w:r w:rsidRPr="00834EC5">
        <w:t xml:space="preserve">(GenN 1007 in </w:t>
      </w:r>
      <w:r w:rsidRPr="00834EC5">
        <w:rPr>
          <w:i/>
        </w:rPr>
        <w:t>GG</w:t>
      </w:r>
      <w:r w:rsidRPr="00834EC5">
        <w:t xml:space="preserve"> 35931 of 7 December 2012) (p54)</w:t>
      </w:r>
    </w:p>
    <w:p w:rsidR="00575385" w:rsidRDefault="00575385" w:rsidP="00575385">
      <w:pPr>
        <w:pStyle w:val="LegHeadBold"/>
      </w:pPr>
      <w:r w:rsidRPr="00575385">
        <w:t>ELECTRONIC COMMUNICATIONS ACT 36 OF 2005</w:t>
      </w:r>
    </w:p>
    <w:p w:rsidR="00575385" w:rsidRPr="00575385" w:rsidRDefault="00575385" w:rsidP="00575385">
      <w:pPr>
        <w:pStyle w:val="LegText"/>
      </w:pPr>
      <w:r>
        <w:t xml:space="preserve">Notice of </w:t>
      </w:r>
      <w:r w:rsidRPr="00575385">
        <w:t>applications received for individual commercial subscription broadcasting service licence</w:t>
      </w:r>
      <w:r>
        <w:t xml:space="preserve">s published for comment (GenN 1018 </w:t>
      </w:r>
      <w:r w:rsidRPr="00575385">
        <w:t xml:space="preserve">in </w:t>
      </w:r>
      <w:r w:rsidRPr="00575385">
        <w:rPr>
          <w:i/>
        </w:rPr>
        <w:t>GG</w:t>
      </w:r>
      <w:r w:rsidRPr="00575385">
        <w:t xml:space="preserve"> 35951 of 7 December 2012) (p</w:t>
      </w:r>
      <w:r>
        <w:t>3</w:t>
      </w:r>
      <w:r w:rsidRPr="00575385">
        <w:t>)</w:t>
      </w:r>
    </w:p>
    <w:p w:rsidR="00575385" w:rsidRPr="00575385" w:rsidRDefault="00575385" w:rsidP="00575385">
      <w:pPr>
        <w:pStyle w:val="LegText"/>
      </w:pPr>
      <w:r>
        <w:t xml:space="preserve">Notice of </w:t>
      </w:r>
      <w:r w:rsidRPr="00575385">
        <w:t>applications received for commercial sound broadcasting licences in primary markets</w:t>
      </w:r>
      <w:r>
        <w:t xml:space="preserve"> published for comment (GenN 1019 </w:t>
      </w:r>
      <w:r w:rsidRPr="00575385">
        <w:t xml:space="preserve">in </w:t>
      </w:r>
      <w:r w:rsidRPr="00575385">
        <w:rPr>
          <w:i/>
        </w:rPr>
        <w:t>GG</w:t>
      </w:r>
      <w:r w:rsidRPr="00575385">
        <w:t xml:space="preserve"> 35952 of 7 December 2012) (p</w:t>
      </w:r>
      <w:r>
        <w:t>3</w:t>
      </w:r>
      <w:r w:rsidRPr="00575385">
        <w:t>)</w:t>
      </w:r>
    </w:p>
    <w:p w:rsidR="00575385" w:rsidRPr="00575385" w:rsidRDefault="00575385" w:rsidP="00575385">
      <w:pPr>
        <w:pStyle w:val="LegText"/>
      </w:pPr>
      <w:r>
        <w:t xml:space="preserve">Notice of </w:t>
      </w:r>
      <w:r w:rsidRPr="00575385">
        <w:t>applications received for commercial sound broadcasting licences in secondary markets</w:t>
      </w:r>
      <w:r>
        <w:t xml:space="preserve"> published for comment (GenN 1020 </w:t>
      </w:r>
      <w:r w:rsidRPr="00575385">
        <w:t xml:space="preserve">in </w:t>
      </w:r>
      <w:r w:rsidRPr="00575385">
        <w:rPr>
          <w:i/>
        </w:rPr>
        <w:t>GG</w:t>
      </w:r>
      <w:r w:rsidRPr="00575385">
        <w:t xml:space="preserve"> 3595</w:t>
      </w:r>
      <w:r>
        <w:t>3</w:t>
      </w:r>
      <w:r w:rsidRPr="00575385">
        <w:t xml:space="preserve"> of 7 December 2012) (p</w:t>
      </w:r>
      <w:r>
        <w:t>3</w:t>
      </w:r>
      <w:r w:rsidRPr="00575385">
        <w:t>)</w:t>
      </w:r>
    </w:p>
    <w:p w:rsidR="00202F22" w:rsidRPr="00F54C66" w:rsidRDefault="00202F22" w:rsidP="00C76174">
      <w:pPr>
        <w:pStyle w:val="LegHeadCenteredBold"/>
      </w:pPr>
      <w:r w:rsidRPr="00F54C66">
        <w:t>BILL</w:t>
      </w:r>
      <w:r w:rsidR="005D3201" w:rsidRPr="00F54C66">
        <w:t>S</w:t>
      </w:r>
    </w:p>
    <w:p w:rsidR="00F54C66" w:rsidRPr="00F54C66" w:rsidRDefault="00A61AAC" w:rsidP="00F54C66">
      <w:pPr>
        <w:pStyle w:val="LegText"/>
      </w:pPr>
      <w:hyperlink r:id="rId9" w:history="1">
        <w:r w:rsidR="00F54C66" w:rsidRPr="00F54C66">
          <w:rPr>
            <w:rStyle w:val="Hyperlink"/>
          </w:rPr>
          <w:t>Banks Amendment Bill, 2012 [B43-2012]</w:t>
        </w:r>
      </w:hyperlink>
      <w:r w:rsidR="00F54C66" w:rsidRPr="00F54C66">
        <w:t xml:space="preserve"> </w:t>
      </w:r>
    </w:p>
    <w:p w:rsidR="00984943" w:rsidRDefault="00A61AAC" w:rsidP="009C42D4">
      <w:pPr>
        <w:pStyle w:val="LegText"/>
      </w:pPr>
      <w:hyperlink r:id="rId10" w:history="1">
        <w:r w:rsidR="00F54C66" w:rsidRPr="00F54C66">
          <w:rPr>
            <w:rStyle w:val="Hyperlink"/>
          </w:rPr>
          <w:t>Tourism Bill, 2012 [B44-2012]</w:t>
        </w:r>
      </w:hyperlink>
    </w:p>
    <w:p w:rsidR="009C42D4" w:rsidRPr="008E541C" w:rsidRDefault="009C42D4" w:rsidP="009C42D4">
      <w:pPr>
        <w:pStyle w:val="LegText"/>
      </w:pPr>
      <w:r w:rsidRPr="008E541C">
        <w:t xml:space="preserve">Draft Legal Metrology Bill, 2012 published for comment </w:t>
      </w:r>
      <w:r w:rsidRPr="008E541C">
        <w:br/>
        <w:t xml:space="preserve">(GenN 1004 in </w:t>
      </w:r>
      <w:r w:rsidRPr="008E541C">
        <w:rPr>
          <w:i/>
        </w:rPr>
        <w:t>GG</w:t>
      </w:r>
      <w:r w:rsidRPr="008E541C">
        <w:t xml:space="preserve"> 35930 of 7 December 2012) (p3)</w:t>
      </w:r>
    </w:p>
    <w:p w:rsidR="000B3EE0" w:rsidRPr="003F068E" w:rsidRDefault="000B3EE0" w:rsidP="00C76174">
      <w:pPr>
        <w:pStyle w:val="LegHeadCenteredBold"/>
      </w:pPr>
      <w:r w:rsidRPr="003F068E">
        <w:t>PROVINCIAL LEGISLATION</w:t>
      </w:r>
    </w:p>
    <w:p w:rsidR="00C76174" w:rsidRDefault="00C76174" w:rsidP="003F068E">
      <w:pPr>
        <w:pStyle w:val="LegHeadBold"/>
      </w:pPr>
      <w:r>
        <w:t>EASTERN CAPE</w:t>
      </w:r>
    </w:p>
    <w:p w:rsidR="00C76174" w:rsidRDefault="00C76174" w:rsidP="003F068E">
      <w:pPr>
        <w:pStyle w:val="LegTex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Local Government: Municipal Structures Act 117 of 1998: King Sabata Dalindyebo Local Municipality and </w:t>
      </w:r>
      <w:r w:rsidRPr="003F068E">
        <w:t>Alfred</w:t>
      </w:r>
      <w:r>
        <w:rPr>
          <w:snapToGrid w:val="0"/>
          <w:lang w:eastAsia="en-US"/>
        </w:rPr>
        <w:t xml:space="preserve"> Nzo District Municipality: Final designation of full-time councillors published with effect from 1 January 2013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(PNs 60 &amp; 61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2870 of 3 December 2012) (pp 3 &amp; 5)</w:t>
      </w:r>
    </w:p>
    <w:p w:rsidR="00603231" w:rsidRDefault="00603231" w:rsidP="00603231">
      <w:pPr>
        <w:pStyle w:val="LegHeadBold"/>
      </w:pPr>
      <w:r>
        <w:t>FREE STATE</w:t>
      </w:r>
    </w:p>
    <w:p w:rsidR="00603231" w:rsidRDefault="00603231" w:rsidP="00603231">
      <w:pPr>
        <w:pStyle w:val="LegText"/>
      </w:pPr>
      <w:r w:rsidRPr="00010B91">
        <w:t>Free State Gambling and Liquor Act 6 of 2010</w:t>
      </w:r>
      <w:r>
        <w:t xml:space="preserve">: Draft </w:t>
      </w:r>
      <w:r w:rsidRPr="00010B91">
        <w:t>Free State Liquor Amendment Regulations, 201</w:t>
      </w:r>
      <w:r>
        <w:t>2</w:t>
      </w:r>
      <w:r w:rsidRPr="00010B91">
        <w:t xml:space="preserve"> published for comment (PN 1</w:t>
      </w:r>
      <w:r>
        <w:t>08</w:t>
      </w:r>
      <w:r w:rsidRPr="00010B91">
        <w:t xml:space="preserve"> in </w:t>
      </w:r>
      <w:r w:rsidRPr="00010B91">
        <w:rPr>
          <w:i/>
        </w:rPr>
        <w:t>PG</w:t>
      </w:r>
      <w:r w:rsidRPr="00010B91">
        <w:t xml:space="preserve"> </w:t>
      </w:r>
      <w:r>
        <w:t>60</w:t>
      </w:r>
      <w:r w:rsidRPr="00010B91">
        <w:t xml:space="preserve"> of 5 </w:t>
      </w:r>
      <w:r>
        <w:t>Dec</w:t>
      </w:r>
      <w:r w:rsidRPr="00010B91">
        <w:t>ember 201</w:t>
      </w:r>
      <w:r>
        <w:t>2</w:t>
      </w:r>
      <w:r w:rsidRPr="00010B91">
        <w:t>) (p2)</w:t>
      </w:r>
    </w:p>
    <w:p w:rsidR="00603231" w:rsidRDefault="00603231" w:rsidP="00603231">
      <w:pPr>
        <w:pStyle w:val="LegText"/>
      </w:pPr>
      <w:r w:rsidRPr="001F6153">
        <w:lastRenderedPageBreak/>
        <w:t>Nature Conservation Ordinance 8 of 1969: Hunting Season: 201</w:t>
      </w:r>
      <w:r>
        <w:t>3</w:t>
      </w:r>
      <w:r w:rsidRPr="001F6153">
        <w:t xml:space="preserve"> published </w:t>
      </w:r>
      <w:r>
        <w:br/>
      </w:r>
      <w:r w:rsidRPr="001F6153">
        <w:t>(Proc 3</w:t>
      </w:r>
      <w:r>
        <w:t>7</w:t>
      </w:r>
      <w:r w:rsidRPr="001F6153">
        <w:t xml:space="preserve"> in </w:t>
      </w:r>
      <w:r w:rsidRPr="001F6153">
        <w:rPr>
          <w:i/>
        </w:rPr>
        <w:t>PG</w:t>
      </w:r>
      <w:r w:rsidRPr="001F6153">
        <w:t xml:space="preserve"> </w:t>
      </w:r>
      <w:r>
        <w:t>63</w:t>
      </w:r>
      <w:r w:rsidRPr="001F6153">
        <w:t xml:space="preserve"> of </w:t>
      </w:r>
      <w:r>
        <w:t>7</w:t>
      </w:r>
      <w:r w:rsidRPr="001F6153">
        <w:t xml:space="preserve"> December 201</w:t>
      </w:r>
      <w:r>
        <w:t>2</w:t>
      </w:r>
      <w:r w:rsidRPr="001F6153">
        <w:t>) (p2)</w:t>
      </w:r>
    </w:p>
    <w:p w:rsidR="00A23C8E" w:rsidRDefault="00A23C8E" w:rsidP="00A23C8E">
      <w:pPr>
        <w:pStyle w:val="LegHeadBold"/>
      </w:pPr>
      <w:r>
        <w:t>KWAZULU-NATAL</w:t>
      </w:r>
    </w:p>
    <w:p w:rsidR="00A23C8E" w:rsidRDefault="00A23C8E" w:rsidP="00A23C8E">
      <w:pPr>
        <w:pStyle w:val="LegText"/>
      </w:pPr>
      <w:r>
        <w:t xml:space="preserve">Traditional Leadership and Governance Framework Act 41 of 2003: Notice of appointment of members of the KwaZulu-Natal Committee to the Commission on Traditional Leadership Disputes and Claims published (PN 147 in </w:t>
      </w:r>
      <w:r>
        <w:rPr>
          <w:i/>
        </w:rPr>
        <w:t>PG</w:t>
      </w:r>
      <w:r>
        <w:t xml:space="preserve"> 867 of 6 December 2012) (p 3)</w:t>
      </w:r>
    </w:p>
    <w:p w:rsidR="00C76174" w:rsidRDefault="00C76174" w:rsidP="003F068E">
      <w:pPr>
        <w:pStyle w:val="LegHeadBold"/>
        <w:keepNext/>
      </w:pPr>
      <w:r>
        <w:t>LIMPOPO</w:t>
      </w:r>
    </w:p>
    <w:p w:rsidR="00C76174" w:rsidRDefault="00C76174" w:rsidP="003F068E">
      <w:pPr>
        <w:pStyle w:val="LegTex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Limpopo </w:t>
      </w:r>
      <w:r w:rsidRPr="003F068E">
        <w:t>Traditional</w:t>
      </w:r>
      <w:r>
        <w:rPr>
          <w:snapToGrid w:val="0"/>
          <w:lang w:eastAsia="en-US"/>
        </w:rPr>
        <w:t xml:space="preserve"> Leadership and Institutions Act 6 of 2005: Removal of headmen, recognition of headman and recognition of acting headwomen published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(PremN 10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2146 of 5 December 2012) (p3)</w:t>
      </w:r>
    </w:p>
    <w:p w:rsidR="00603231" w:rsidRDefault="00603231" w:rsidP="00603231">
      <w:pPr>
        <w:pStyle w:val="LegHeadBold"/>
      </w:pPr>
      <w:r>
        <w:t>NORTH WEST</w:t>
      </w:r>
    </w:p>
    <w:p w:rsidR="00603231" w:rsidRDefault="00603231" w:rsidP="00603231">
      <w:pPr>
        <w:pStyle w:val="LegText"/>
      </w:pPr>
      <w:r w:rsidRPr="004C7280">
        <w:t xml:space="preserve">Local Government: Municipal Systems Act 32 of 2000: </w:t>
      </w:r>
      <w:r>
        <w:t>Madibeng</w:t>
      </w:r>
      <w:r w:rsidRPr="004C7280">
        <w:t xml:space="preserve"> Local Municipality: </w:t>
      </w:r>
      <w:r>
        <w:t>Outdoor</w:t>
      </w:r>
      <w:r w:rsidRPr="004C7280">
        <w:t xml:space="preserve"> Advertising By-law </w:t>
      </w:r>
      <w:r>
        <w:t xml:space="preserve">4 of 2012 </w:t>
      </w:r>
      <w:r w:rsidRPr="004C7280">
        <w:t>published</w:t>
      </w:r>
      <w:r>
        <w:t xml:space="preserve"> and </w:t>
      </w:r>
      <w:r w:rsidRPr="004C7280">
        <w:t xml:space="preserve">previous by-laws repealed </w:t>
      </w:r>
      <w:r>
        <w:br/>
      </w:r>
      <w:r w:rsidRPr="004C7280">
        <w:t>(LAN 3</w:t>
      </w:r>
      <w:r>
        <w:t>44</w:t>
      </w:r>
      <w:r w:rsidRPr="004C7280">
        <w:t xml:space="preserve"> in </w:t>
      </w:r>
      <w:r w:rsidRPr="004C7280">
        <w:rPr>
          <w:i/>
        </w:rPr>
        <w:t>PG</w:t>
      </w:r>
      <w:r w:rsidRPr="004C7280">
        <w:t xml:space="preserve"> </w:t>
      </w:r>
      <w:r>
        <w:t>7059</w:t>
      </w:r>
      <w:r w:rsidRPr="004C7280">
        <w:t xml:space="preserve"> of </w:t>
      </w:r>
      <w:r>
        <w:t>4</w:t>
      </w:r>
      <w:r w:rsidRPr="004C7280">
        <w:t xml:space="preserve"> </w:t>
      </w:r>
      <w:r>
        <w:t>December</w:t>
      </w:r>
      <w:r w:rsidRPr="004C7280">
        <w:t xml:space="preserve"> 201</w:t>
      </w:r>
      <w:r>
        <w:t>2</w:t>
      </w:r>
      <w:r w:rsidRPr="004C7280">
        <w:t>) (p3)</w:t>
      </w:r>
    </w:p>
    <w:p w:rsidR="00C76174" w:rsidRDefault="00C76174" w:rsidP="003F068E">
      <w:pPr>
        <w:pStyle w:val="LegHeadBold"/>
      </w:pPr>
      <w:r>
        <w:t>WESTERN CAPE</w:t>
      </w:r>
    </w:p>
    <w:p w:rsidR="00C76174" w:rsidRDefault="00C76174" w:rsidP="003F068E">
      <w:pPr>
        <w:pStyle w:val="LegText"/>
        <w:rPr>
          <w:b/>
          <w:snapToGrid w:val="0"/>
          <w:lang w:eastAsia="en-US"/>
        </w:rPr>
      </w:pPr>
      <w:r>
        <w:rPr>
          <w:snapToGrid w:val="0"/>
          <w:lang w:eastAsia="en-US"/>
        </w:rPr>
        <w:t xml:space="preserve">National </w:t>
      </w:r>
      <w:r w:rsidRPr="003F068E">
        <w:t>Environmental</w:t>
      </w:r>
      <w:r>
        <w:rPr>
          <w:snapToGrid w:val="0"/>
          <w:lang w:eastAsia="en-US"/>
        </w:rPr>
        <w:t xml:space="preserve"> Management: Protected Areas Act 57 of 2003: Declaration of the Solva Nature </w:t>
      </w:r>
      <w:r w:rsidRPr="003F068E">
        <w:t>Reserve</w:t>
      </w:r>
      <w:r>
        <w:rPr>
          <w:snapToGrid w:val="0"/>
          <w:lang w:eastAsia="en-US"/>
        </w:rPr>
        <w:t xml:space="preserve"> published (PN 358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7064 of 30 November 2012) (p2516)</w:t>
      </w:r>
    </w:p>
    <w:p w:rsidR="00C76174" w:rsidRDefault="00C76174" w:rsidP="003F068E">
      <w:pPr>
        <w:pStyle w:val="LegText"/>
        <w:rPr>
          <w:b/>
          <w:snapToGrid w:val="0"/>
          <w:lang w:eastAsia="en-US"/>
        </w:rPr>
      </w:pPr>
      <w:r>
        <w:rPr>
          <w:snapToGrid w:val="0"/>
          <w:lang w:eastAsia="en-US"/>
        </w:rPr>
        <w:t xml:space="preserve">Disaster </w:t>
      </w:r>
      <w:r w:rsidRPr="003F068E">
        <w:t>Management</w:t>
      </w:r>
      <w:r>
        <w:rPr>
          <w:snapToGrid w:val="0"/>
          <w:lang w:eastAsia="en-US"/>
        </w:rPr>
        <w:t xml:space="preserve"> Act 57 of 2002: Bitou Municipality; Langeberg Municipality; Cape Winelands Municipality; Eden District Municipality and Overberg District Municipality: Classification of a provincial state of disaster published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(PremN 359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7064 of 30 November 2012) (p2519)</w:t>
      </w:r>
    </w:p>
    <w:p w:rsidR="00C76174" w:rsidRDefault="00C76174" w:rsidP="003F068E">
      <w:pPr>
        <w:pStyle w:val="LegText"/>
        <w:rPr>
          <w:b/>
          <w:snapToGrid w:val="0"/>
          <w:lang w:eastAsia="en-US"/>
        </w:rPr>
      </w:pPr>
      <w:r>
        <w:rPr>
          <w:snapToGrid w:val="0"/>
          <w:lang w:eastAsia="en-US"/>
        </w:rPr>
        <w:t xml:space="preserve">Local </w:t>
      </w:r>
      <w:r w:rsidRPr="003F068E">
        <w:t>Government</w:t>
      </w:r>
      <w:r>
        <w:rPr>
          <w:snapToGrid w:val="0"/>
          <w:lang w:eastAsia="en-US"/>
        </w:rPr>
        <w:t xml:space="preserve">: Municipal Property Rates Act 6 of 2004: Cape Agulhas Municipality: Levying of property rates for 1 July 2012 till 30 June 2013 published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(LAN 50252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7064 of 30 November 2012) (p2520)</w:t>
      </w:r>
    </w:p>
    <w:p w:rsidR="00C76174" w:rsidRDefault="00C76174" w:rsidP="003F068E">
      <w:pPr>
        <w:pStyle w:val="LegText"/>
        <w:rPr>
          <w:b/>
          <w:snapToGrid w:val="0"/>
          <w:lang w:eastAsia="en-US"/>
        </w:rPr>
      </w:pPr>
      <w:r>
        <w:rPr>
          <w:snapToGrid w:val="0"/>
          <w:lang w:eastAsia="en-US"/>
        </w:rPr>
        <w:t xml:space="preserve">Local </w:t>
      </w:r>
      <w:r w:rsidRPr="003F068E">
        <w:t>Government</w:t>
      </w:r>
      <w:r>
        <w:rPr>
          <w:snapToGrid w:val="0"/>
          <w:lang w:eastAsia="en-US"/>
        </w:rPr>
        <w:t xml:space="preserve">: Municipal Property Rates Act 6 of 2004: Laingsburg Municipality: Levying of property rates for 1 July 2012 till 30 June 2013 published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(LAN 50270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7064 of 30 November 2012) (p2533)</w:t>
      </w:r>
    </w:p>
    <w:p w:rsidR="00C76174" w:rsidRDefault="00C76174" w:rsidP="003F068E">
      <w:pPr>
        <w:pStyle w:val="LegText"/>
        <w:rPr>
          <w:b/>
          <w:snapToGrid w:val="0"/>
          <w:lang w:eastAsia="en-US"/>
        </w:rPr>
      </w:pPr>
      <w:r>
        <w:rPr>
          <w:snapToGrid w:val="0"/>
          <w:lang w:eastAsia="en-US"/>
        </w:rPr>
        <w:t xml:space="preserve">Local </w:t>
      </w:r>
      <w:r w:rsidRPr="003F068E">
        <w:t>Government</w:t>
      </w:r>
      <w:r>
        <w:rPr>
          <w:snapToGrid w:val="0"/>
          <w:lang w:eastAsia="en-US"/>
        </w:rPr>
        <w:t xml:space="preserve">: Municipal Property Rates Act 6 of 2004: Hessequa Municipality: Levying of property rates for 1 July 2012 till 30 June 2013 published </w:t>
      </w:r>
      <w:r w:rsidR="003F068E">
        <w:rPr>
          <w:b/>
          <w:snapToGrid w:val="0"/>
          <w:lang w:eastAsia="en-US"/>
        </w:rPr>
        <w:br/>
      </w:r>
      <w:r>
        <w:rPr>
          <w:snapToGrid w:val="0"/>
          <w:lang w:eastAsia="en-US"/>
        </w:rPr>
        <w:t xml:space="preserve">(LAN 50277 in </w:t>
      </w:r>
      <w:r>
        <w:rPr>
          <w:i/>
          <w:snapToGrid w:val="0"/>
          <w:lang w:eastAsia="en-US"/>
        </w:rPr>
        <w:t>PG</w:t>
      </w:r>
      <w:r>
        <w:rPr>
          <w:snapToGrid w:val="0"/>
          <w:lang w:eastAsia="en-US"/>
        </w:rPr>
        <w:t xml:space="preserve"> 7064 of 30 November 2012) (p2536)</w:t>
      </w:r>
    </w:p>
    <w:p w:rsidR="003F068E" w:rsidRDefault="003F068E" w:rsidP="003F068E">
      <w:pPr>
        <w:pStyle w:val="LegHeadBold"/>
        <w:jc w:val="center"/>
      </w:pPr>
      <w:r w:rsidRPr="003F068E">
        <w:rPr>
          <w:i/>
        </w:rPr>
        <w:t xml:space="preserve">This information is also available on the daily legalbrief at </w:t>
      </w:r>
      <w:hyperlink r:id="rId11" w:history="1">
        <w:r w:rsidRPr="003F068E">
          <w:rPr>
            <w:rStyle w:val="Hyperlink"/>
            <w:i/>
          </w:rPr>
          <w:t>www.legalbrief.co.za</w:t>
        </w:r>
      </w:hyperlink>
    </w:p>
    <w:p w:rsidR="00656280" w:rsidRPr="00656280" w:rsidRDefault="00656280" w:rsidP="00656280">
      <w:pPr>
        <w:pStyle w:val="LegHeadBold"/>
        <w:rPr>
          <w:b w:val="0"/>
        </w:rPr>
      </w:pPr>
    </w:p>
    <w:sectPr w:rsidR="00656280" w:rsidRPr="00656280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85" w:rsidRDefault="00575385" w:rsidP="009451BF">
      <w:r>
        <w:separator/>
      </w:r>
    </w:p>
    <w:p w:rsidR="00575385" w:rsidRDefault="00575385"/>
  </w:endnote>
  <w:endnote w:type="continuationSeparator" w:id="1">
    <w:p w:rsidR="00575385" w:rsidRDefault="00575385" w:rsidP="009451BF">
      <w:r>
        <w:continuationSeparator/>
      </w:r>
    </w:p>
    <w:p w:rsidR="00575385" w:rsidRDefault="005753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85" w:rsidRDefault="00575385" w:rsidP="001106E9">
    <w:pPr>
      <w:ind w:left="-187" w:right="72"/>
      <w:jc w:val="center"/>
      <w:rPr>
        <w:sz w:val="16"/>
        <w:lang w:val="en-GB"/>
      </w:rPr>
    </w:pPr>
  </w:p>
  <w:p w:rsidR="00575385" w:rsidRDefault="00575385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575385" w:rsidRPr="00BC7D59" w:rsidRDefault="00575385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575385" w:rsidRPr="00BC7D59" w:rsidRDefault="00575385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575385" w:rsidRPr="00BC7D59" w:rsidRDefault="00575385" w:rsidP="0035299D">
    <w:pPr>
      <w:ind w:left="-182" w:right="74"/>
      <w:jc w:val="center"/>
      <w:rPr>
        <w:sz w:val="16"/>
        <w:lang w:val="en-GB"/>
      </w:rPr>
    </w:pPr>
  </w:p>
  <w:p w:rsidR="00575385" w:rsidRPr="00BC7D59" w:rsidRDefault="0057538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575385" w:rsidRPr="00BC7D59" w:rsidRDefault="0057538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85" w:rsidRDefault="00575385" w:rsidP="00505AF8">
    <w:pPr>
      <w:ind w:left="-187" w:right="72"/>
      <w:jc w:val="center"/>
      <w:rPr>
        <w:sz w:val="16"/>
        <w:lang w:val="en-GB"/>
      </w:rPr>
    </w:pPr>
  </w:p>
  <w:p w:rsidR="00575385" w:rsidRDefault="00575385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575385" w:rsidRPr="00BC7D59" w:rsidRDefault="00575385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575385" w:rsidRPr="00BC7D59" w:rsidRDefault="00575385">
    <w:pPr>
      <w:spacing w:line="19" w:lineRule="exact"/>
      <w:ind w:left="-182" w:right="74"/>
      <w:jc w:val="center"/>
      <w:rPr>
        <w:sz w:val="18"/>
        <w:lang w:val="en-GB"/>
      </w:rPr>
    </w:pPr>
  </w:p>
  <w:p w:rsidR="00575385" w:rsidRPr="00BC7D59" w:rsidRDefault="00575385">
    <w:pPr>
      <w:ind w:left="-182" w:right="74"/>
      <w:jc w:val="center"/>
      <w:rPr>
        <w:sz w:val="16"/>
        <w:lang w:val="en-GB"/>
      </w:rPr>
    </w:pPr>
  </w:p>
  <w:p w:rsidR="00575385" w:rsidRPr="00BC7D59" w:rsidRDefault="00575385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575385" w:rsidRPr="00BC7D59" w:rsidRDefault="00575385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85" w:rsidRDefault="00575385" w:rsidP="009451BF">
      <w:r>
        <w:separator/>
      </w:r>
    </w:p>
    <w:p w:rsidR="00575385" w:rsidRDefault="00575385"/>
  </w:footnote>
  <w:footnote w:type="continuationSeparator" w:id="1">
    <w:p w:rsidR="00575385" w:rsidRDefault="00575385" w:rsidP="009451BF">
      <w:r>
        <w:continuationSeparator/>
      </w:r>
    </w:p>
    <w:p w:rsidR="00575385" w:rsidRDefault="005753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85" w:rsidRPr="00BC7D59" w:rsidRDefault="00575385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575385" w:rsidRPr="00BC7D59" w:rsidRDefault="00575385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61AA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61AAC" w:rsidRPr="00BC7D59">
      <w:rPr>
        <w:rStyle w:val="PageNumber"/>
      </w:rPr>
      <w:fldChar w:fldCharType="separate"/>
    </w:r>
    <w:r w:rsidR="00984943">
      <w:rPr>
        <w:rStyle w:val="PageNumber"/>
        <w:noProof/>
      </w:rPr>
      <w:t>3</w:t>
    </w:r>
    <w:r w:rsidR="00A61AAC" w:rsidRPr="00BC7D59">
      <w:rPr>
        <w:rStyle w:val="PageNumber"/>
      </w:rPr>
      <w:fldChar w:fldCharType="end"/>
    </w:r>
  </w:p>
  <w:p w:rsidR="00575385" w:rsidRDefault="00575385"/>
  <w:p w:rsidR="00575385" w:rsidRDefault="005753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1E55"/>
    <w:rsid w:val="00022270"/>
    <w:rsid w:val="00023B48"/>
    <w:rsid w:val="00024E74"/>
    <w:rsid w:val="00027602"/>
    <w:rsid w:val="00027A77"/>
    <w:rsid w:val="0003073B"/>
    <w:rsid w:val="00030D2D"/>
    <w:rsid w:val="0003544D"/>
    <w:rsid w:val="000355EE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6136"/>
    <w:rsid w:val="00056403"/>
    <w:rsid w:val="00056B78"/>
    <w:rsid w:val="00056FD8"/>
    <w:rsid w:val="00057B5A"/>
    <w:rsid w:val="00057D56"/>
    <w:rsid w:val="000606CD"/>
    <w:rsid w:val="000620E8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58B7"/>
    <w:rsid w:val="000B7242"/>
    <w:rsid w:val="000B7597"/>
    <w:rsid w:val="000C2162"/>
    <w:rsid w:val="000C216A"/>
    <w:rsid w:val="000C32F9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4B8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62CA"/>
    <w:rsid w:val="001E7301"/>
    <w:rsid w:val="001E74A1"/>
    <w:rsid w:val="001F0426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E1B"/>
    <w:rsid w:val="00223147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6F92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1D4C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068E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183A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C7D52"/>
    <w:rsid w:val="004D015C"/>
    <w:rsid w:val="004D17F2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D4E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385"/>
    <w:rsid w:val="0057547C"/>
    <w:rsid w:val="00576D19"/>
    <w:rsid w:val="00577916"/>
    <w:rsid w:val="0058100D"/>
    <w:rsid w:val="00581971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5C4C"/>
    <w:rsid w:val="005F7F7B"/>
    <w:rsid w:val="00600D00"/>
    <w:rsid w:val="00601D18"/>
    <w:rsid w:val="00602DCF"/>
    <w:rsid w:val="006030F8"/>
    <w:rsid w:val="00603231"/>
    <w:rsid w:val="00603816"/>
    <w:rsid w:val="0060488B"/>
    <w:rsid w:val="00604AB1"/>
    <w:rsid w:val="006051DD"/>
    <w:rsid w:val="006058C0"/>
    <w:rsid w:val="00605ABB"/>
    <w:rsid w:val="006060AE"/>
    <w:rsid w:val="00606315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23DE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08AC"/>
    <w:rsid w:val="00640D05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1392"/>
    <w:rsid w:val="00672E69"/>
    <w:rsid w:val="00674CBF"/>
    <w:rsid w:val="006750F7"/>
    <w:rsid w:val="00680293"/>
    <w:rsid w:val="0068432A"/>
    <w:rsid w:val="00684481"/>
    <w:rsid w:val="00684800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37F26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1FE9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2267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D34"/>
    <w:rsid w:val="007B5B15"/>
    <w:rsid w:val="007B78C7"/>
    <w:rsid w:val="007B7CAB"/>
    <w:rsid w:val="007C0547"/>
    <w:rsid w:val="007C2E5A"/>
    <w:rsid w:val="007C3C21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5BEA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4EC5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E541C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809"/>
    <w:rsid w:val="0092491B"/>
    <w:rsid w:val="00925BE0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6906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84943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2D4"/>
    <w:rsid w:val="009C4753"/>
    <w:rsid w:val="009C5E29"/>
    <w:rsid w:val="009C63EC"/>
    <w:rsid w:val="009C686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891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C8E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AAC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5241"/>
    <w:rsid w:val="00A92ECF"/>
    <w:rsid w:val="00A93A71"/>
    <w:rsid w:val="00A9441D"/>
    <w:rsid w:val="00A94B34"/>
    <w:rsid w:val="00A94CD0"/>
    <w:rsid w:val="00A94E97"/>
    <w:rsid w:val="00A9508A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9F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44F8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1B3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5754"/>
    <w:rsid w:val="00C06BA2"/>
    <w:rsid w:val="00C071CE"/>
    <w:rsid w:val="00C10A89"/>
    <w:rsid w:val="00C10C1A"/>
    <w:rsid w:val="00C117AB"/>
    <w:rsid w:val="00C12CB9"/>
    <w:rsid w:val="00C13771"/>
    <w:rsid w:val="00C141D0"/>
    <w:rsid w:val="00C15BB3"/>
    <w:rsid w:val="00C16C9D"/>
    <w:rsid w:val="00C22421"/>
    <w:rsid w:val="00C228AB"/>
    <w:rsid w:val="00C264E5"/>
    <w:rsid w:val="00C2691C"/>
    <w:rsid w:val="00C27217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6174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1C08"/>
    <w:rsid w:val="00D32DC1"/>
    <w:rsid w:val="00D33840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5443"/>
    <w:rsid w:val="00D85F55"/>
    <w:rsid w:val="00D85FC7"/>
    <w:rsid w:val="00D87068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5576"/>
    <w:rsid w:val="00DC7008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514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4C66"/>
    <w:rsid w:val="00F5647C"/>
    <w:rsid w:val="00F566D7"/>
    <w:rsid w:val="00F6045A"/>
    <w:rsid w:val="00F630CB"/>
    <w:rsid w:val="00F65215"/>
    <w:rsid w:val="00F6730E"/>
    <w:rsid w:val="00F70B0E"/>
    <w:rsid w:val="00F73BED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533B"/>
    <w:rsid w:val="00FE582C"/>
    <w:rsid w:val="00FE6985"/>
    <w:rsid w:val="00FE7018"/>
    <w:rsid w:val="00FF08D5"/>
    <w:rsid w:val="00FF0B84"/>
    <w:rsid w:val="00FF0F6E"/>
    <w:rsid w:val="00FF12A1"/>
    <w:rsid w:val="00FF22F8"/>
    <w:rsid w:val="00FF50A3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43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98494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4943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98494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8494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98494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984943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84943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984943"/>
    <w:pPr>
      <w:spacing w:before="60"/>
    </w:pPr>
  </w:style>
  <w:style w:type="paragraph" w:customStyle="1" w:styleId="LegHeadBold">
    <w:name w:val="Leg_HeadBold"/>
    <w:basedOn w:val="Normal"/>
    <w:rsid w:val="0098494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98494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98494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98494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984943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98494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984943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984943"/>
    <w:pPr>
      <w:spacing w:before="120"/>
      <w:ind w:firstLine="284"/>
    </w:pPr>
  </w:style>
  <w:style w:type="paragraph" w:customStyle="1" w:styleId="LegPara">
    <w:name w:val="Leg_Para"/>
    <w:basedOn w:val="Normal"/>
    <w:rsid w:val="0098494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984943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98494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984943"/>
    <w:pPr>
      <w:spacing w:before="60"/>
      <w:ind w:firstLine="567"/>
    </w:pPr>
  </w:style>
  <w:style w:type="paragraph" w:customStyle="1" w:styleId="LegAmendActList">
    <w:name w:val="Leg_AmendActList"/>
    <w:basedOn w:val="Normal"/>
    <w:rsid w:val="00984943"/>
    <w:pPr>
      <w:spacing w:before="40"/>
      <w:jc w:val="center"/>
    </w:pPr>
  </w:style>
  <w:style w:type="paragraph" w:customStyle="1" w:styleId="LegTextFLIndent">
    <w:name w:val="Leg_TextFLIndent"/>
    <w:basedOn w:val="Normal"/>
    <w:rsid w:val="00984943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984943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98494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984943"/>
    <w:pPr>
      <w:spacing w:before="60"/>
      <w:ind w:left="284" w:firstLine="284"/>
    </w:pPr>
  </w:style>
  <w:style w:type="paragraph" w:customStyle="1" w:styleId="LegItem">
    <w:name w:val="Leg_Item"/>
    <w:basedOn w:val="Normal"/>
    <w:rsid w:val="00984943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984943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98494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98494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984943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98494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984943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984943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984943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984943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984943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98494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984943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98494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984943"/>
  </w:style>
  <w:style w:type="paragraph" w:customStyle="1" w:styleId="TableCentered">
    <w:name w:val="TableCentered"/>
    <w:basedOn w:val="Normal"/>
    <w:autoRedefine/>
    <w:rsid w:val="00984943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984943"/>
    <w:rPr>
      <w:vanish/>
      <w:color w:val="C0C0C0"/>
      <w:sz w:val="16"/>
    </w:rPr>
  </w:style>
  <w:style w:type="paragraph" w:customStyle="1" w:styleId="TableText">
    <w:name w:val="TableText"/>
    <w:basedOn w:val="Normal"/>
    <w:rsid w:val="0098494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984943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984943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98494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984943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98494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984943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984943"/>
    <w:pPr>
      <w:spacing w:before="240"/>
      <w:jc w:val="center"/>
    </w:pPr>
  </w:style>
  <w:style w:type="paragraph" w:customStyle="1" w:styleId="LegAOSHead">
    <w:name w:val="Leg_AOSHead"/>
    <w:basedOn w:val="Normal"/>
    <w:rsid w:val="0098494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98494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984943"/>
    <w:pPr>
      <w:spacing w:before="120"/>
      <w:jc w:val="center"/>
    </w:pPr>
  </w:style>
  <w:style w:type="paragraph" w:customStyle="1" w:styleId="LegAOSSection">
    <w:name w:val="Leg_AOSSection"/>
    <w:basedOn w:val="Normal"/>
    <w:rsid w:val="00984943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984943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984943"/>
    <w:pPr>
      <w:jc w:val="center"/>
    </w:pPr>
  </w:style>
  <w:style w:type="paragraph" w:customStyle="1" w:styleId="TableBullet">
    <w:name w:val="TableBullet"/>
    <w:basedOn w:val="Normal"/>
    <w:autoRedefine/>
    <w:rsid w:val="0098494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984943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984943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984943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984943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98494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98494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98494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98494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98494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984943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984943"/>
    <w:pPr>
      <w:ind w:left="1418"/>
    </w:pPr>
  </w:style>
  <w:style w:type="paragraph" w:customStyle="1" w:styleId="LegProvisoSubParaHang">
    <w:name w:val="Leg_ProvisoSubParaHang"/>
    <w:basedOn w:val="Normal"/>
    <w:rsid w:val="00984943"/>
    <w:pPr>
      <w:ind w:left="1985"/>
    </w:pPr>
  </w:style>
  <w:style w:type="paragraph" w:customStyle="1" w:styleId="LegProvisoParaSubPara">
    <w:name w:val="Leg_ProvisoParaSubPara"/>
    <w:basedOn w:val="Normal"/>
    <w:rsid w:val="0098494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984943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984943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984943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984943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984943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984943"/>
    <w:pPr>
      <w:ind w:left="2552"/>
    </w:pPr>
  </w:style>
  <w:style w:type="paragraph" w:customStyle="1" w:styleId="TableParaHang">
    <w:name w:val="TableParaHang"/>
    <w:basedOn w:val="Normal"/>
    <w:autoRedefine/>
    <w:rsid w:val="00984943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984943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984943"/>
  </w:style>
  <w:style w:type="paragraph" w:customStyle="1" w:styleId="TableRightAlign">
    <w:name w:val="TableRightAlign"/>
    <w:basedOn w:val="Normal"/>
    <w:autoRedefine/>
    <w:rsid w:val="0098494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98494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98494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98494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98494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98494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984943"/>
    <w:pPr>
      <w:spacing w:before="60"/>
    </w:pPr>
  </w:style>
  <w:style w:type="paragraph" w:customStyle="1" w:styleId="LegSubParaFLIndent">
    <w:name w:val="Leg_SubParaFLIndent"/>
    <w:basedOn w:val="Normal"/>
    <w:autoRedefine/>
    <w:rsid w:val="00984943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98494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984943"/>
    <w:pPr>
      <w:spacing w:before="60"/>
      <w:ind w:left="567"/>
    </w:pPr>
  </w:style>
  <w:style w:type="paragraph" w:customStyle="1" w:styleId="LegItemSubItem">
    <w:name w:val="Leg_ItemSubItem"/>
    <w:basedOn w:val="Normal"/>
    <w:rsid w:val="00984943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984943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98494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98494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98494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98494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98494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98494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98494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98494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98494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98494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98494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98494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98494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98494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98494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984943"/>
    <w:pPr>
      <w:spacing w:before="60"/>
      <w:jc w:val="center"/>
    </w:pPr>
  </w:style>
  <w:style w:type="paragraph" w:customStyle="1" w:styleId="LegAOSAnnexure">
    <w:name w:val="Leg_AOSAnnexure"/>
    <w:basedOn w:val="Normal"/>
    <w:rsid w:val="0098494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98494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98494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984943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98494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984943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984943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984943"/>
    <w:pPr>
      <w:spacing w:before="60"/>
      <w:ind w:left="1134"/>
    </w:pPr>
  </w:style>
  <w:style w:type="paragraph" w:customStyle="1" w:styleId="LegAmendAfterPara">
    <w:name w:val="Leg_AmendAfterPara"/>
    <w:basedOn w:val="Normal"/>
    <w:rsid w:val="00984943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984943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984943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984943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98494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98494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984943"/>
    <w:pPr>
      <w:ind w:left="1701"/>
    </w:pPr>
  </w:style>
  <w:style w:type="character" w:customStyle="1" w:styleId="LegFNoteRef">
    <w:name w:val="Leg_FNoteRef"/>
    <w:basedOn w:val="DefaultParagraphFont"/>
    <w:rsid w:val="0098494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984943"/>
    <w:pPr>
      <w:jc w:val="right"/>
    </w:pPr>
  </w:style>
  <w:style w:type="character" w:customStyle="1" w:styleId="FNoteRef">
    <w:name w:val="FNoteRef"/>
    <w:basedOn w:val="DefaultParagraphFont"/>
    <w:rsid w:val="0098494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98494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984943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98494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984943"/>
    <w:pPr>
      <w:jc w:val="center"/>
    </w:pPr>
  </w:style>
  <w:style w:type="paragraph" w:customStyle="1" w:styleId="LegSubPara2Hang">
    <w:name w:val="Leg_SubPara2Hang"/>
    <w:basedOn w:val="Normal"/>
    <w:rsid w:val="00984943"/>
    <w:pPr>
      <w:ind w:left="1134"/>
    </w:pPr>
  </w:style>
  <w:style w:type="paragraph" w:customStyle="1" w:styleId="LegPara1111Hang">
    <w:name w:val="Leg_Para1.1.1.1Hang"/>
    <w:basedOn w:val="Normal"/>
    <w:rsid w:val="0098494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984943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984943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984943"/>
    <w:pPr>
      <w:ind w:left="2268"/>
    </w:pPr>
  </w:style>
  <w:style w:type="paragraph" w:customStyle="1" w:styleId="LegFNoteQuote">
    <w:name w:val="Leg_FNoteQuote"/>
    <w:basedOn w:val="Normal"/>
    <w:autoRedefine/>
    <w:rsid w:val="0098494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98494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98494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98494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98494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98494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98494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984943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984943"/>
    <w:pPr>
      <w:spacing w:before="60"/>
      <w:ind w:left="1985"/>
    </w:pPr>
  </w:style>
  <w:style w:type="paragraph" w:customStyle="1" w:styleId="LegHeadBoldItalic">
    <w:name w:val="Leg_HeadBoldItalic"/>
    <w:basedOn w:val="Normal"/>
    <w:rsid w:val="0098494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98494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984943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984943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984943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984943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984943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98494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98494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984943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98494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98494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98494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98494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98494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98494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98494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98494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98494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98494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984943"/>
    <w:pPr>
      <w:spacing w:before="120"/>
    </w:pPr>
  </w:style>
  <w:style w:type="paragraph" w:customStyle="1" w:styleId="LegAOSCenteredBold">
    <w:name w:val="Leg_AOSCenteredBold"/>
    <w:basedOn w:val="Normal"/>
    <w:rsid w:val="0098494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98494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98494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98494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98494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984943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98494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984943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98494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984943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984943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984943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984943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98494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984943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984943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984943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98494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984943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984943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98494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984943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984943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984943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984943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984943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984943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984943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984943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984943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984943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984943"/>
    <w:pPr>
      <w:ind w:firstLine="1418"/>
    </w:pPr>
  </w:style>
  <w:style w:type="paragraph" w:customStyle="1" w:styleId="LegLongTitle">
    <w:name w:val="Leg_LongTitle"/>
    <w:basedOn w:val="Normal"/>
    <w:autoRedefine/>
    <w:rsid w:val="00984943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98494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98494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98494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98494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98494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98494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98494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98494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98494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98494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984943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98494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98494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98494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98494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98494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984943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984943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98494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98494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98494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98494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98494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98494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98494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98494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98494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984943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98494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98494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98494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98494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984943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984943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98494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98494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98494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98494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984943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984943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984943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98494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98494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98494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98494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98494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984943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984943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984943"/>
    <w:pPr>
      <w:spacing w:before="60"/>
      <w:ind w:left="1418"/>
    </w:pPr>
  </w:style>
  <w:style w:type="paragraph" w:customStyle="1" w:styleId="GGRefNo">
    <w:name w:val="GG_RefNo"/>
    <w:basedOn w:val="Normal"/>
    <w:rsid w:val="0098494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984943"/>
    <w:rPr>
      <w:rFonts w:cs="Verdana"/>
    </w:rPr>
  </w:style>
  <w:style w:type="paragraph" w:customStyle="1" w:styleId="GGGenN">
    <w:name w:val="GG_GenN"/>
    <w:basedOn w:val="TableText"/>
    <w:rsid w:val="00984943"/>
    <w:rPr>
      <w:rFonts w:cs="Verdana"/>
    </w:rPr>
  </w:style>
  <w:style w:type="paragraph" w:customStyle="1" w:styleId="GGGG">
    <w:name w:val="GG_GG"/>
    <w:basedOn w:val="TableText"/>
    <w:rsid w:val="00984943"/>
    <w:rPr>
      <w:rFonts w:cs="Verdana"/>
    </w:rPr>
  </w:style>
  <w:style w:type="paragraph" w:customStyle="1" w:styleId="GGGN">
    <w:name w:val="GG_GN"/>
    <w:basedOn w:val="TableText"/>
    <w:rsid w:val="00984943"/>
    <w:rPr>
      <w:rFonts w:cs="Verdana"/>
    </w:rPr>
  </w:style>
  <w:style w:type="paragraph" w:customStyle="1" w:styleId="GGProc">
    <w:name w:val="GG_Proc"/>
    <w:basedOn w:val="TableText"/>
    <w:rsid w:val="00984943"/>
    <w:rPr>
      <w:rFonts w:cs="Verdana"/>
    </w:rPr>
  </w:style>
  <w:style w:type="paragraph" w:customStyle="1" w:styleId="GGRG">
    <w:name w:val="GG_RG"/>
    <w:basedOn w:val="TableText"/>
    <w:rsid w:val="00984943"/>
    <w:rPr>
      <w:rFonts w:cs="Verdana"/>
    </w:rPr>
  </w:style>
  <w:style w:type="paragraph" w:customStyle="1" w:styleId="Division">
    <w:name w:val="Division"/>
    <w:basedOn w:val="Normal"/>
    <w:autoRedefine/>
    <w:rsid w:val="0098494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98494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98494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2/12/b_44_-_2012_-_Tourism_Bi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2/12/b_43_-_2012_-_Banks_AB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4C60-BA33-444B-AC47-C744E7E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1318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109</cp:revision>
  <cp:lastPrinted>2012-12-10T12:28:00Z</cp:lastPrinted>
  <dcterms:created xsi:type="dcterms:W3CDTF">2012-11-12T06:12:00Z</dcterms:created>
  <dcterms:modified xsi:type="dcterms:W3CDTF">2012-12-10T13:43:00Z</dcterms:modified>
</cp:coreProperties>
</file>