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16261" w:rsidRDefault="001A2146" w:rsidP="008A6FFE">
      <w:pPr>
        <w:pStyle w:val="Heading1"/>
        <w:rPr>
          <w:b w:val="0"/>
          <w:color w:val="auto"/>
          <w:lang w:val="en-ZA"/>
        </w:rPr>
      </w:pPr>
      <w:r w:rsidRPr="001A2146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5pt;height:106.5pt;visibility:visible">
            <v:imagedata r:id="rId8" o:title="JUTA-Law-(Jpeg)-5K-for-web"/>
          </v:shape>
        </w:pict>
      </w:r>
    </w:p>
    <w:p w:rsidR="008A6FFE" w:rsidRPr="00471EDD" w:rsidRDefault="008A6FFE" w:rsidP="008A6FFE">
      <w:pPr>
        <w:pStyle w:val="Heading1"/>
        <w:rPr>
          <w:color w:val="auto"/>
          <w:sz w:val="24"/>
          <w:highlight w:val="cyan"/>
          <w:lang w:val="en-ZA"/>
        </w:rPr>
      </w:pPr>
    </w:p>
    <w:p w:rsidR="008A6FFE" w:rsidRPr="00364C46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364C46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D43F92" w:rsidRDefault="008A6FFE" w:rsidP="008A6FFE">
      <w:pPr>
        <w:pStyle w:val="LegHeadCenteredItalic"/>
      </w:pPr>
      <w:r w:rsidRPr="00D43F92">
        <w:t xml:space="preserve">(Bulletin </w:t>
      </w:r>
      <w:r w:rsidR="00E35EC9">
        <w:t>2</w:t>
      </w:r>
      <w:r w:rsidR="004C1EEC">
        <w:t>3</w:t>
      </w:r>
      <w:r w:rsidRPr="00D43F92">
        <w:t xml:space="preserve"> of 2012, based on Gazettes received during the week dated </w:t>
      </w:r>
      <w:r w:rsidR="00946095">
        <w:t>25</w:t>
      </w:r>
      <w:r w:rsidR="00E35EC9">
        <w:t xml:space="preserve"> </w:t>
      </w:r>
      <w:r w:rsidR="005E53A4">
        <w:t xml:space="preserve">May </w:t>
      </w:r>
      <w:r w:rsidR="004C1EEC">
        <w:t xml:space="preserve">to 1 June </w:t>
      </w:r>
      <w:r w:rsidRPr="00D43F92">
        <w:t>2012)</w:t>
      </w:r>
    </w:p>
    <w:p w:rsidR="008A6FFE" w:rsidRPr="00D43F92" w:rsidRDefault="008A6FFE" w:rsidP="00BB6738">
      <w:pPr>
        <w:pStyle w:val="LegHeadCenteredBold"/>
      </w:pPr>
      <w:r w:rsidRPr="00D43F92">
        <w:t>JUTA’S WEEKLY STATUTES BULLETIN</w:t>
      </w:r>
    </w:p>
    <w:p w:rsidR="008A6FFE" w:rsidRDefault="008A6FFE" w:rsidP="008A6FFE">
      <w:pPr>
        <w:pStyle w:val="LegHeadCenteredItalic"/>
      </w:pPr>
      <w:r w:rsidRPr="00D43F92">
        <w:t xml:space="preserve">ISSN 1022 </w:t>
      </w:r>
      <w:r w:rsidR="004A2C4D">
        <w:t>–</w:t>
      </w:r>
      <w:r w:rsidRPr="00D43F92">
        <w:t xml:space="preserve"> 6397</w:t>
      </w:r>
    </w:p>
    <w:p w:rsidR="008A6FFE" w:rsidRPr="004C1EEC" w:rsidRDefault="008A6FFE" w:rsidP="00A5229E">
      <w:pPr>
        <w:pStyle w:val="LegHeadCenteredBold"/>
      </w:pPr>
      <w:r w:rsidRPr="004C1EEC">
        <w:t>PROCLAMATIONS AND NOTICES</w:t>
      </w:r>
    </w:p>
    <w:p w:rsidR="006F4A43" w:rsidRDefault="006F4A43" w:rsidP="00BD2488">
      <w:pPr>
        <w:pStyle w:val="LegHeadBold"/>
      </w:pPr>
      <w:r>
        <w:t>Department of Higher Education and Training:</w:t>
      </w:r>
    </w:p>
    <w:p w:rsidR="006F4A43" w:rsidRDefault="006F4A43" w:rsidP="006F4A43">
      <w:pPr>
        <w:pStyle w:val="LegText"/>
      </w:pPr>
      <w:r w:rsidRPr="006F4A43">
        <w:t>Draft Policy Framework for the Provision of Distance Education in South African Universities</w:t>
      </w:r>
      <w:r>
        <w:t xml:space="preserve"> </w:t>
      </w:r>
      <w:r w:rsidRPr="00BC17BF">
        <w:t>published for comment</w:t>
      </w:r>
      <w:r>
        <w:t xml:space="preserve"> (GenN 426 in </w:t>
      </w:r>
      <w:r w:rsidRPr="00FF5569">
        <w:rPr>
          <w:i/>
        </w:rPr>
        <w:t>GG</w:t>
      </w:r>
      <w:r>
        <w:t xml:space="preserve"> 35391 of 29 May 2012) (p3)</w:t>
      </w:r>
    </w:p>
    <w:p w:rsidR="00BD2488" w:rsidRPr="004C1EEC" w:rsidRDefault="004C1EEC" w:rsidP="00BD2488">
      <w:pPr>
        <w:pStyle w:val="LegHeadBold"/>
      </w:pPr>
      <w:r w:rsidRPr="004C1EEC">
        <w:t>Department of International Relations and Cooperation:</w:t>
      </w:r>
    </w:p>
    <w:p w:rsidR="004C1EEC" w:rsidRDefault="004C1EEC" w:rsidP="00BD2488">
      <w:pPr>
        <w:pStyle w:val="LegText"/>
      </w:pPr>
      <w:r w:rsidRPr="004C1EEC">
        <w:t>Host agreement between the Commission of the African Union (AUC) and the Government of the Republic of South Africa on the material and technical organi</w:t>
      </w:r>
      <w:r>
        <w:t>s</w:t>
      </w:r>
      <w:r w:rsidRPr="004C1EEC">
        <w:t>ation of the Summit on the African Diaspora 25 May 2012, Sandton Convention Centre, Johannesburg, South Africa</w:t>
      </w:r>
      <w:r>
        <w:t xml:space="preserve"> published (GN 409 in </w:t>
      </w:r>
      <w:r w:rsidRPr="00FF5569">
        <w:rPr>
          <w:i/>
        </w:rPr>
        <w:t>GG</w:t>
      </w:r>
      <w:r>
        <w:t xml:space="preserve"> 35376 of 24 May 2012) (p3)</w:t>
      </w:r>
    </w:p>
    <w:p w:rsidR="006F4A43" w:rsidRPr="006F4A43" w:rsidRDefault="006F4A43" w:rsidP="00BC17BF">
      <w:pPr>
        <w:pStyle w:val="LegHeadBold"/>
      </w:pPr>
      <w:r w:rsidRPr="006F4A43">
        <w:t>Department of Science and Technology:</w:t>
      </w:r>
    </w:p>
    <w:p w:rsidR="006F4A43" w:rsidRDefault="006F4A43" w:rsidP="006F4A43">
      <w:pPr>
        <w:pStyle w:val="LegText"/>
      </w:pPr>
      <w:r w:rsidRPr="006F4A43">
        <w:t xml:space="preserve">Final report of the Ministerial Review Committee on </w:t>
      </w:r>
      <w:r>
        <w:t xml:space="preserve">the </w:t>
      </w:r>
      <w:r w:rsidRPr="006F4A43">
        <w:t>Science, Technology and Innovation Landscape in South Africa</w:t>
      </w:r>
      <w:r>
        <w:t xml:space="preserve"> published for comment (GenN 425 in </w:t>
      </w:r>
      <w:r w:rsidRPr="00FF5569">
        <w:rPr>
          <w:i/>
        </w:rPr>
        <w:t>GG</w:t>
      </w:r>
      <w:r>
        <w:t xml:space="preserve"> 35392 of 31 May 2012) (p3)</w:t>
      </w:r>
    </w:p>
    <w:p w:rsidR="00597944" w:rsidRDefault="00597944" w:rsidP="00597944">
      <w:pPr>
        <w:pStyle w:val="LegHeadBold"/>
      </w:pPr>
      <w:r>
        <w:t>Department of Transport:</w:t>
      </w:r>
    </w:p>
    <w:p w:rsidR="00597944" w:rsidRDefault="00597944" w:rsidP="00597944">
      <w:pPr>
        <w:pStyle w:val="LegText"/>
      </w:pPr>
      <w:r>
        <w:t xml:space="preserve">Gauteng Freeway Improvement Project, Toll Roads: Publication of the tariffs for the different categories of road users and classes of motor vehicles published in GN 310 in </w:t>
      </w:r>
      <w:r w:rsidRPr="00FF5569">
        <w:rPr>
          <w:i/>
        </w:rPr>
        <w:t>GG</w:t>
      </w:r>
      <w:r>
        <w:t xml:space="preserve"> 35263 of 13 April 2012 withdrawn (GenN 451 in </w:t>
      </w:r>
      <w:r w:rsidRPr="00FF5569">
        <w:rPr>
          <w:i/>
        </w:rPr>
        <w:t>GG</w:t>
      </w:r>
      <w:r>
        <w:t xml:space="preserve"> 35402 of 31 May 2012) (p3)</w:t>
      </w:r>
    </w:p>
    <w:p w:rsidR="00BC17BF" w:rsidRDefault="00BC17BF" w:rsidP="00BC17BF">
      <w:pPr>
        <w:pStyle w:val="LegHeadBold"/>
      </w:pPr>
      <w:r>
        <w:t>Statistics South Africa:</w:t>
      </w:r>
    </w:p>
    <w:p w:rsidR="00BC17BF" w:rsidRDefault="00BC17BF" w:rsidP="00BC17BF">
      <w:pPr>
        <w:pStyle w:val="LegText"/>
      </w:pPr>
      <w:r>
        <w:t xml:space="preserve">Consumer Price Index, Rate (Base 2 000 = 100), Rate: April 2012: 6,1 published </w:t>
      </w:r>
      <w:r>
        <w:br/>
        <w:t xml:space="preserve">(GenN 444 in </w:t>
      </w:r>
      <w:r w:rsidRPr="00FF5569">
        <w:rPr>
          <w:i/>
        </w:rPr>
        <w:t>GG</w:t>
      </w:r>
      <w:r>
        <w:t xml:space="preserve"> 35384 of 1 June 2012) (p125)</w:t>
      </w:r>
    </w:p>
    <w:p w:rsidR="00BC17BF" w:rsidRDefault="00BC17BF" w:rsidP="00BC17BF">
      <w:pPr>
        <w:pStyle w:val="LegHeadBold"/>
      </w:pPr>
      <w:r w:rsidRPr="00BC17BF">
        <w:t>INCOME TAX ACT 58 OF 1962</w:t>
      </w:r>
    </w:p>
    <w:p w:rsidR="00BC17BF" w:rsidRDefault="00BC17BF" w:rsidP="00BC17BF">
      <w:pPr>
        <w:pStyle w:val="LegText"/>
      </w:pPr>
      <w:r w:rsidRPr="00BC17BF">
        <w:t>S. 12I Tax Allowance Programme published</w:t>
      </w:r>
      <w:r>
        <w:t xml:space="preserve"> (GenN 445 in </w:t>
      </w:r>
      <w:r w:rsidRPr="00FF5569">
        <w:rPr>
          <w:i/>
        </w:rPr>
        <w:t>GG</w:t>
      </w:r>
      <w:r>
        <w:t xml:space="preserve"> 35384 of 1 June 2012) (p119)</w:t>
      </w:r>
    </w:p>
    <w:p w:rsidR="006F4A43" w:rsidRDefault="006F4A43" w:rsidP="00814705">
      <w:pPr>
        <w:pStyle w:val="LegHeadBold"/>
      </w:pPr>
      <w:r w:rsidRPr="006F4A43">
        <w:t>PETROLEUM PRODUCTS ACT 120 OF 1977</w:t>
      </w:r>
    </w:p>
    <w:p w:rsidR="0048485F" w:rsidRPr="00DE13FF" w:rsidRDefault="00DE13FF" w:rsidP="0048485F">
      <w:pPr>
        <w:pStyle w:val="LegText"/>
      </w:pPr>
      <w:r>
        <w:t>Amendment r</w:t>
      </w:r>
      <w:r w:rsidR="006F4A43" w:rsidRPr="006F4A43">
        <w:t>egulations regarding petroleum products specifications and standards</w:t>
      </w:r>
      <w:r w:rsidR="006F4A43">
        <w:t xml:space="preserve"> </w:t>
      </w:r>
      <w:r>
        <w:t>published</w:t>
      </w:r>
      <w:r w:rsidR="006F4A43">
        <w:t xml:space="preserve"> with effect from 1 July 2017 </w:t>
      </w:r>
      <w:r>
        <w:t xml:space="preserve">in </w:t>
      </w:r>
      <w:r w:rsidR="006F4A43">
        <w:t xml:space="preserve">GN R421 in </w:t>
      </w:r>
      <w:r w:rsidR="006F4A43" w:rsidRPr="00FF5569">
        <w:rPr>
          <w:i/>
        </w:rPr>
        <w:t>GG</w:t>
      </w:r>
      <w:r w:rsidR="006F4A43">
        <w:t xml:space="preserve"> 35393 of 30 May 2012</w:t>
      </w:r>
      <w:r>
        <w:t xml:space="preserve"> withdrawn and replaced </w:t>
      </w:r>
      <w:r w:rsidRPr="00DE13FF">
        <w:t>(</w:t>
      </w:r>
      <w:r w:rsidR="0048485F" w:rsidRPr="00DE13FF">
        <w:t>Correction Notice</w:t>
      </w:r>
      <w:r w:rsidRPr="00DE13FF">
        <w:t xml:space="preserve"> in GN R431 in </w:t>
      </w:r>
      <w:r w:rsidRPr="00DE13FF">
        <w:rPr>
          <w:i/>
        </w:rPr>
        <w:t>GG</w:t>
      </w:r>
      <w:r w:rsidRPr="00DE13FF">
        <w:t xml:space="preserve"> 35410 of 1 June 2012) (p3)</w:t>
      </w:r>
    </w:p>
    <w:p w:rsidR="00D973D2" w:rsidRPr="006B5690" w:rsidRDefault="00D973D2" w:rsidP="00A57EE0">
      <w:pPr>
        <w:pStyle w:val="LegHeadBold"/>
      </w:pPr>
      <w:r w:rsidRPr="006B5690">
        <w:t>AGRICULTURAL PRODUCT STANDARDS ACT 119 OF 1990</w:t>
      </w:r>
    </w:p>
    <w:p w:rsidR="006B5690" w:rsidRDefault="006B5690" w:rsidP="006B5690">
      <w:pPr>
        <w:autoSpaceDE w:val="0"/>
        <w:autoSpaceDN w:val="0"/>
        <w:adjustRightInd w:val="0"/>
      </w:pPr>
      <w:r w:rsidRPr="006B5690">
        <w:t>Regulations relating to the grading, packing and marking of table grapes intended for sale in the Republic of South Africa</w:t>
      </w:r>
      <w:r>
        <w:t xml:space="preserve"> published and </w:t>
      </w:r>
      <w:r w:rsidRPr="006B5690">
        <w:t>regulations published by Proclamation</w:t>
      </w:r>
      <w:r>
        <w:t xml:space="preserve"> </w:t>
      </w:r>
      <w:r w:rsidRPr="006B5690">
        <w:t xml:space="preserve">as amended by </w:t>
      </w:r>
      <w:r>
        <w:t xml:space="preserve">GN </w:t>
      </w:r>
      <w:r w:rsidRPr="006B5690">
        <w:t>R2859 of 29 December 1989, GN</w:t>
      </w:r>
      <w:r>
        <w:t xml:space="preserve"> </w:t>
      </w:r>
      <w:r w:rsidRPr="006B5690">
        <w:t xml:space="preserve">R2176 of 3 November 1978, </w:t>
      </w:r>
      <w:r>
        <w:t>G</w:t>
      </w:r>
      <w:r w:rsidRPr="006B5690">
        <w:t>N R621 of 28 March</w:t>
      </w:r>
      <w:r>
        <w:t xml:space="preserve"> </w:t>
      </w:r>
      <w:r w:rsidRPr="006B5690">
        <w:t>1980, R999 of 13 May 1983, R602 of 30 March 1984, R100 of 18 January</w:t>
      </w:r>
      <w:r>
        <w:t xml:space="preserve"> </w:t>
      </w:r>
      <w:r w:rsidRPr="006B5690">
        <w:t xml:space="preserve">1985, R40 of 10 January </w:t>
      </w:r>
      <w:r w:rsidRPr="006B5690">
        <w:lastRenderedPageBreak/>
        <w:t>1986, R2507 of 13 November 1987, R418 of 10</w:t>
      </w:r>
      <w:r>
        <w:t xml:space="preserve"> </w:t>
      </w:r>
      <w:r w:rsidRPr="006B5690">
        <w:t>March 1989 and R</w:t>
      </w:r>
      <w:r>
        <w:t xml:space="preserve">2413 of 10 November 1989 repealed (GN R422 in </w:t>
      </w:r>
      <w:r w:rsidRPr="00FF5569">
        <w:rPr>
          <w:i/>
        </w:rPr>
        <w:t>GG</w:t>
      </w:r>
      <w:r>
        <w:t xml:space="preserve"> 35395 of 1 June 2012) (p3)</w:t>
      </w:r>
    </w:p>
    <w:p w:rsidR="00BC17BF" w:rsidRPr="00BC17BF" w:rsidRDefault="00BC17BF" w:rsidP="00BC17BF">
      <w:pPr>
        <w:pStyle w:val="LegText"/>
      </w:pPr>
      <w:r w:rsidRPr="00BC17BF">
        <w:t>Proposed new regulations relating to the grading, packing and marking of fresh vegetables intended for sale in the Republic of South Africa published for comment</w:t>
      </w:r>
      <w:r>
        <w:t xml:space="preserve"> </w:t>
      </w:r>
      <w:r>
        <w:br/>
        <w:t xml:space="preserve">(GenN 427 in </w:t>
      </w:r>
      <w:r w:rsidRPr="00FF5569">
        <w:rPr>
          <w:i/>
        </w:rPr>
        <w:t>GG</w:t>
      </w:r>
      <w:r>
        <w:t xml:space="preserve"> 35384 of 1 June 2012) (p95)</w:t>
      </w:r>
    </w:p>
    <w:p w:rsidR="00BC17BF" w:rsidRDefault="00BC17BF" w:rsidP="00BC17BF">
      <w:pPr>
        <w:pStyle w:val="LegText"/>
      </w:pPr>
      <w:r w:rsidRPr="00BC17BF">
        <w:t>Regulation relating to the quality, packing and marking of poultry meat intended for sale in the Republic of South Africa: Review</w:t>
      </w:r>
      <w:r>
        <w:t>ed</w:t>
      </w:r>
      <w:r w:rsidRPr="00BC17BF">
        <w:t xml:space="preserve"> draft regulations</w:t>
      </w:r>
      <w:r>
        <w:t xml:space="preserve"> </w:t>
      </w:r>
      <w:r w:rsidRPr="00BC17BF">
        <w:t>published for comment</w:t>
      </w:r>
      <w:r>
        <w:t xml:space="preserve"> </w:t>
      </w:r>
      <w:r>
        <w:br/>
        <w:t xml:space="preserve">(GenN 428 in </w:t>
      </w:r>
      <w:r w:rsidRPr="00FF5569">
        <w:rPr>
          <w:i/>
        </w:rPr>
        <w:t>GG</w:t>
      </w:r>
      <w:r>
        <w:t xml:space="preserve"> 35384 of 1 June 2012) (p96)</w:t>
      </w:r>
    </w:p>
    <w:p w:rsidR="00BC17BF" w:rsidRPr="00BC17BF" w:rsidRDefault="00BC17BF" w:rsidP="00BC17BF">
      <w:pPr>
        <w:pStyle w:val="LegText"/>
      </w:pPr>
      <w:r w:rsidRPr="00BC17BF">
        <w:t>Regulation relating to the quality, packing and marking of eggs intended for export: Reviewed draft regulations</w:t>
      </w:r>
      <w:r>
        <w:t xml:space="preserve"> </w:t>
      </w:r>
      <w:r w:rsidRPr="00BC17BF">
        <w:t>published for comment</w:t>
      </w:r>
      <w:r>
        <w:t xml:space="preserve"> (GenN 429 in </w:t>
      </w:r>
      <w:r w:rsidRPr="00FF5569">
        <w:rPr>
          <w:i/>
        </w:rPr>
        <w:t>GG</w:t>
      </w:r>
      <w:r>
        <w:t xml:space="preserve"> 35384 of 1 June 2012) (p97)</w:t>
      </w:r>
    </w:p>
    <w:p w:rsidR="005E09F6" w:rsidRDefault="005E09F6" w:rsidP="005E09F6">
      <w:pPr>
        <w:pStyle w:val="LegHeadBold"/>
      </w:pPr>
      <w:r>
        <w:t>LABOUR RELATIONS ACT 66 OF 1995</w:t>
      </w:r>
    </w:p>
    <w:p w:rsidR="005E09F6" w:rsidRDefault="005E09F6" w:rsidP="005E09F6">
      <w:pPr>
        <w:pStyle w:val="LegText"/>
      </w:pPr>
      <w:r>
        <w:t>List of bargaining councils and statutory councils accredited by the CCMA for the period 31 May 2012 to 1 June 201</w:t>
      </w:r>
      <w:r w:rsidR="002C6A3E">
        <w:t>5</w:t>
      </w:r>
      <w:r>
        <w:t xml:space="preserve"> published (GenN 454 in </w:t>
      </w:r>
      <w:r w:rsidRPr="00FF5569">
        <w:rPr>
          <w:i/>
        </w:rPr>
        <w:t>GG</w:t>
      </w:r>
      <w:r>
        <w:t xml:space="preserve"> 35407 of 1 June 2012) (p3)</w:t>
      </w:r>
    </w:p>
    <w:p w:rsidR="00262A51" w:rsidRPr="00FD2FA4" w:rsidRDefault="00262A51" w:rsidP="005E09F6">
      <w:pPr>
        <w:pStyle w:val="LegHeadBold"/>
      </w:pPr>
      <w:r w:rsidRPr="00FD2FA4">
        <w:t>MARKETING OF AGRICULTURAL PRODUCTS ACT 47 OF 1996</w:t>
      </w:r>
    </w:p>
    <w:p w:rsidR="00FD2FA4" w:rsidRDefault="00FD2FA4" w:rsidP="00FD2FA4">
      <w:pPr>
        <w:pStyle w:val="LegText"/>
      </w:pPr>
      <w:r w:rsidRPr="00FD2FA4">
        <w:t>Establishment of statutory measure: Records and returns relating to olive trees as well as domestic production and processing of table olives and olive oil, and importation of table olives and olive oil</w:t>
      </w:r>
      <w:r>
        <w:t xml:space="preserve"> published (GN 412 in </w:t>
      </w:r>
      <w:r w:rsidRPr="00FF5569">
        <w:rPr>
          <w:i/>
        </w:rPr>
        <w:t>GG</w:t>
      </w:r>
      <w:r>
        <w:t xml:space="preserve"> 35384 of 1 June 2012) (p7)</w:t>
      </w:r>
    </w:p>
    <w:p w:rsidR="00FD2FA4" w:rsidRDefault="00FD2FA4" w:rsidP="00FD2FA4">
      <w:pPr>
        <w:pStyle w:val="LegText"/>
      </w:pPr>
      <w:r w:rsidRPr="00FD2FA4">
        <w:t>Establishment of statutory measure: Registration of producers, processors and importers of table olives and olive oil</w:t>
      </w:r>
      <w:r>
        <w:t xml:space="preserve"> published (GN 413 in </w:t>
      </w:r>
      <w:r w:rsidRPr="00FF5569">
        <w:rPr>
          <w:i/>
        </w:rPr>
        <w:t>GG</w:t>
      </w:r>
      <w:r>
        <w:t xml:space="preserve"> 35384 of 1 June 2012) (p19)</w:t>
      </w:r>
    </w:p>
    <w:p w:rsidR="00FD2FA4" w:rsidRDefault="00FD2FA4" w:rsidP="00FD2FA4">
      <w:pPr>
        <w:pStyle w:val="LegText"/>
      </w:pPr>
      <w:r w:rsidRPr="00FD2FA4">
        <w:t>Establishment of statutory measure and determination of levies on table olives and olive oil</w:t>
      </w:r>
      <w:r>
        <w:t xml:space="preserve"> published (GN 414 in </w:t>
      </w:r>
      <w:r w:rsidRPr="00FF5569">
        <w:rPr>
          <w:i/>
        </w:rPr>
        <w:t>GG</w:t>
      </w:r>
      <w:r>
        <w:t xml:space="preserve"> 35384 of 1 June 2012) (p31)</w:t>
      </w:r>
    </w:p>
    <w:p w:rsidR="00FD2FA4" w:rsidRPr="00FD2FA4" w:rsidRDefault="00FD2FA4" w:rsidP="00FD2FA4">
      <w:pPr>
        <w:pStyle w:val="LegText"/>
      </w:pPr>
      <w:r w:rsidRPr="00FD2FA4">
        <w:t>Establishment of statutory measure and determination of guideline prices: Levy relating to cotton lint</w:t>
      </w:r>
      <w:r>
        <w:t xml:space="preserve"> published with effect from 1 April 2012 (GN 415 in </w:t>
      </w:r>
      <w:r w:rsidRPr="00FF5569">
        <w:rPr>
          <w:i/>
        </w:rPr>
        <w:t>GG</w:t>
      </w:r>
      <w:r>
        <w:t xml:space="preserve"> 35384 of 1 June 2012) (p42)</w:t>
      </w:r>
    </w:p>
    <w:p w:rsidR="00A56C84" w:rsidRPr="00DE13FF" w:rsidRDefault="00A56C84" w:rsidP="00A56C84">
      <w:pPr>
        <w:pStyle w:val="LegHeadBold"/>
      </w:pPr>
      <w:r w:rsidRPr="00DE13FF">
        <w:t>ROAD ACCIDENT FUND ACT 56 OF 1996</w:t>
      </w:r>
    </w:p>
    <w:p w:rsidR="00A56C84" w:rsidRPr="00DE13FF" w:rsidRDefault="00A56C84" w:rsidP="00A56C84">
      <w:pPr>
        <w:pStyle w:val="LegText"/>
      </w:pPr>
      <w:r w:rsidRPr="00DE13FF">
        <w:t xml:space="preserve">Draft amendments to the regulations published for comment </w:t>
      </w:r>
      <w:r w:rsidR="00DE13FF">
        <w:t xml:space="preserve">in </w:t>
      </w:r>
      <w:r w:rsidRPr="00DE13FF">
        <w:t xml:space="preserve">GenN 417 in </w:t>
      </w:r>
      <w:r w:rsidRPr="00DE13FF">
        <w:rPr>
          <w:i/>
        </w:rPr>
        <w:t>GG</w:t>
      </w:r>
      <w:r w:rsidRPr="00DE13FF">
        <w:t xml:space="preserve"> 35380 of 24</w:t>
      </w:r>
      <w:r w:rsidR="00DE13FF">
        <w:t> </w:t>
      </w:r>
      <w:r w:rsidRPr="00DE13FF">
        <w:t>May 2012</w:t>
      </w:r>
      <w:r w:rsidR="00DE13FF">
        <w:t xml:space="preserve"> withdrawn (GenN 456 in </w:t>
      </w:r>
      <w:r w:rsidR="00DE13FF" w:rsidRPr="00FF5569">
        <w:rPr>
          <w:i/>
        </w:rPr>
        <w:t>GG</w:t>
      </w:r>
      <w:r w:rsidR="00DE13FF">
        <w:t xml:space="preserve"> 35411 of 1 June 2012) (p2)</w:t>
      </w:r>
    </w:p>
    <w:p w:rsidR="0052436D" w:rsidRDefault="0052436D" w:rsidP="0052436D">
      <w:pPr>
        <w:pStyle w:val="LegHeadBold"/>
      </w:pPr>
      <w:r>
        <w:t>BASIC CONDITIONS OF EMPLOYMENT ACT 75 OF 1997</w:t>
      </w:r>
    </w:p>
    <w:p w:rsidR="0052436D" w:rsidRDefault="0052436D" w:rsidP="0052436D">
      <w:pPr>
        <w:pStyle w:val="LegText"/>
      </w:pPr>
      <w:r>
        <w:t xml:space="preserve">Determination of earnings threshold in terms of s. 6 (3) published with effect from 1 July 2012 </w:t>
      </w:r>
      <w:r>
        <w:br/>
        <w:t xml:space="preserve">(GN R429 in </w:t>
      </w:r>
      <w:r w:rsidRPr="00FF5569">
        <w:rPr>
          <w:i/>
        </w:rPr>
        <w:t>GG</w:t>
      </w:r>
      <w:r>
        <w:t xml:space="preserve"> 35404 of 1 June 2012) (p3)</w:t>
      </w:r>
    </w:p>
    <w:p w:rsidR="00FD2FA4" w:rsidRPr="00BC17BF" w:rsidRDefault="00FD2FA4" w:rsidP="00B42815">
      <w:pPr>
        <w:pStyle w:val="LegHeadBold"/>
      </w:pPr>
      <w:r w:rsidRPr="00BC17BF">
        <w:t>NATIONAL FORESTS ACT 84 OF 1998</w:t>
      </w:r>
    </w:p>
    <w:p w:rsidR="00FD2FA4" w:rsidRDefault="00BC17BF" w:rsidP="00FD2FA4">
      <w:pPr>
        <w:pStyle w:val="LegText"/>
      </w:pPr>
      <w:r w:rsidRPr="00BC17BF">
        <w:t xml:space="preserve">Declaration </w:t>
      </w:r>
      <w:r w:rsidR="00FD2FA4" w:rsidRPr="00BC17BF">
        <w:t>of particular trees and particular groups of trees 'Champion Trees' published</w:t>
      </w:r>
      <w:r>
        <w:t xml:space="preserve"> (GN 295 in </w:t>
      </w:r>
      <w:r w:rsidRPr="00FF5569">
        <w:rPr>
          <w:i/>
        </w:rPr>
        <w:t>GG</w:t>
      </w:r>
      <w:r>
        <w:t xml:space="preserve"> 35384 of 1 June 2012) (p54)</w:t>
      </w:r>
    </w:p>
    <w:p w:rsidR="005E09F6" w:rsidRDefault="005E09F6" w:rsidP="005E09F6">
      <w:pPr>
        <w:pStyle w:val="LegHeadBold"/>
      </w:pPr>
      <w:r w:rsidRPr="00BC17BF">
        <w:t>CORRECTIONAL SERVICES ACT 111 OF 1998</w:t>
      </w:r>
    </w:p>
    <w:p w:rsidR="005E09F6" w:rsidRPr="00BC17BF" w:rsidRDefault="005E09F6" w:rsidP="005E09F6">
      <w:pPr>
        <w:pStyle w:val="LegText"/>
      </w:pPr>
      <w:r w:rsidRPr="00BC17BF">
        <w:t>Review of Remand Detention Facilities</w:t>
      </w:r>
      <w:r>
        <w:t xml:space="preserve"> </w:t>
      </w:r>
      <w:r w:rsidRPr="00BC17BF">
        <w:t xml:space="preserve">published </w:t>
      </w:r>
      <w:r>
        <w:t xml:space="preserve">(GenN 430 in </w:t>
      </w:r>
      <w:r w:rsidRPr="00FF5569">
        <w:rPr>
          <w:i/>
        </w:rPr>
        <w:t>GG</w:t>
      </w:r>
      <w:r>
        <w:t xml:space="preserve"> 35384 of 1 June 2012) (p98)</w:t>
      </w:r>
    </w:p>
    <w:p w:rsidR="002B2F66" w:rsidRPr="006F4A43" w:rsidRDefault="002B2F66" w:rsidP="002B2F66">
      <w:pPr>
        <w:pStyle w:val="LegHeadBold"/>
      </w:pPr>
      <w:r w:rsidRPr="006F4A43">
        <w:t>FINANCIAL ADVISORY AND INTERMEDIARY SERVICES ACT 37 OF 2002</w:t>
      </w:r>
    </w:p>
    <w:p w:rsidR="006F4A43" w:rsidRDefault="006F4A43" w:rsidP="00B42815">
      <w:pPr>
        <w:pStyle w:val="LegText"/>
      </w:pPr>
      <w:r w:rsidRPr="006F4A43">
        <w:t>Notice on Amendment of Exemptions, 2012</w:t>
      </w:r>
      <w:r>
        <w:t xml:space="preserve"> published with effect from 1 June 2012 </w:t>
      </w:r>
      <w:r>
        <w:br/>
        <w:t xml:space="preserve">(BN 97 in </w:t>
      </w:r>
      <w:r w:rsidRPr="00FF5569">
        <w:rPr>
          <w:i/>
        </w:rPr>
        <w:t>GG</w:t>
      </w:r>
      <w:r>
        <w:t xml:space="preserve"> 35394 of 30 May 2012) (p3)</w:t>
      </w:r>
    </w:p>
    <w:p w:rsidR="006265CD" w:rsidRDefault="006265CD" w:rsidP="006265CD">
      <w:pPr>
        <w:pStyle w:val="LegHeadBold"/>
      </w:pPr>
      <w:r w:rsidRPr="006265CD">
        <w:t>BROAD-BASED BLACK ECONOMIC EMPOWERMENT ACT 53 OF 2003</w:t>
      </w:r>
    </w:p>
    <w:p w:rsidR="006265CD" w:rsidRPr="006F4A43" w:rsidRDefault="006265CD" w:rsidP="00B42815">
      <w:pPr>
        <w:pStyle w:val="LegText"/>
      </w:pPr>
      <w:r w:rsidRPr="006265CD">
        <w:t xml:space="preserve">Codes of Good Practice on Broad-Based Black Economic Empowerment: </w:t>
      </w:r>
      <w:r>
        <w:t>Property</w:t>
      </w:r>
      <w:r w:rsidRPr="006265CD">
        <w:t xml:space="preserve"> sector code published </w:t>
      </w:r>
      <w:r>
        <w:t xml:space="preserve">(GenN 450 in </w:t>
      </w:r>
      <w:r w:rsidRPr="00FF5569">
        <w:rPr>
          <w:i/>
        </w:rPr>
        <w:t>GG</w:t>
      </w:r>
      <w:r>
        <w:t xml:space="preserve"> 35400 of 1 June 2012) (p3)</w:t>
      </w:r>
    </w:p>
    <w:p w:rsidR="005E09F6" w:rsidRDefault="005E09F6" w:rsidP="00856289">
      <w:pPr>
        <w:pStyle w:val="LegHeadBold"/>
      </w:pPr>
      <w:r w:rsidRPr="005E09F6">
        <w:t>NATIONAL ENVIRONMENTAL MANAGEMENT: WASTE ACT 59 OF 2008</w:t>
      </w:r>
    </w:p>
    <w:p w:rsidR="005E09F6" w:rsidRPr="005E09F6" w:rsidRDefault="005E09F6" w:rsidP="005E09F6">
      <w:pPr>
        <w:pStyle w:val="LegText"/>
      </w:pPr>
      <w:r w:rsidRPr="005E09F6">
        <w:t>Draft Health Care Risk Waste Management Regulations</w:t>
      </w:r>
      <w:r>
        <w:t xml:space="preserve"> published for comment </w:t>
      </w:r>
      <w:r>
        <w:br/>
        <w:t xml:space="preserve">(GenN 452 in </w:t>
      </w:r>
      <w:r w:rsidRPr="00FF5569">
        <w:rPr>
          <w:i/>
        </w:rPr>
        <w:t>GG</w:t>
      </w:r>
      <w:r>
        <w:t xml:space="preserve"> </w:t>
      </w:r>
      <w:r w:rsidRPr="005E09F6">
        <w:t>35405</w:t>
      </w:r>
      <w:r>
        <w:t xml:space="preserve"> of </w:t>
      </w:r>
      <w:r w:rsidRPr="005E09F6">
        <w:t>1 June 2012</w:t>
      </w:r>
      <w:r>
        <w:t>) (p3)</w:t>
      </w:r>
    </w:p>
    <w:p w:rsidR="005E09F6" w:rsidRPr="005E09F6" w:rsidRDefault="005E09F6" w:rsidP="005E09F6">
      <w:pPr>
        <w:pStyle w:val="LegText"/>
      </w:pPr>
      <w:r w:rsidRPr="005E09F6">
        <w:lastRenderedPageBreak/>
        <w:t>Draft national standards for validation of the treatment efficacy and operation of a non</w:t>
      </w:r>
      <w:r w:rsidR="00524D9A">
        <w:noBreakHyphen/>
      </w:r>
      <w:r w:rsidRPr="005E09F6">
        <w:t>combustion technology for the treatment of health care risk waste</w:t>
      </w:r>
      <w:r>
        <w:t xml:space="preserve"> published for comment </w:t>
      </w:r>
      <w:r>
        <w:br/>
        <w:t xml:space="preserve">(GenN 453 in </w:t>
      </w:r>
      <w:r w:rsidRPr="005E09F6">
        <w:rPr>
          <w:i/>
        </w:rPr>
        <w:t>GG</w:t>
      </w:r>
      <w:r w:rsidRPr="005E09F6">
        <w:t xml:space="preserve"> 35406 of 1 June 2012</w:t>
      </w:r>
      <w:r>
        <w:t>) (p3)</w:t>
      </w:r>
    </w:p>
    <w:p w:rsidR="006B5690" w:rsidRPr="006B5690" w:rsidRDefault="006B5690" w:rsidP="006B5690">
      <w:pPr>
        <w:pStyle w:val="LegHeadBold"/>
      </w:pPr>
      <w:r w:rsidRPr="006B5690">
        <w:t>CIVIL AVIATION ACT 13 OF 2009</w:t>
      </w:r>
    </w:p>
    <w:p w:rsidR="006B5690" w:rsidRDefault="006B5690" w:rsidP="006265CD">
      <w:pPr>
        <w:pStyle w:val="LegText"/>
      </w:pPr>
      <w:r w:rsidRPr="006B5690">
        <w:t>Civil Aviation Regulations, 2011, published and Civil Aviation Regulations, 1997</w:t>
      </w:r>
      <w:r>
        <w:t xml:space="preserve">, </w:t>
      </w:r>
      <w:r w:rsidRPr="006B5690">
        <w:t>Civil Aviation Authority Regulations, 2007;</w:t>
      </w:r>
      <w:r>
        <w:t xml:space="preserve"> </w:t>
      </w:r>
      <w:r w:rsidRPr="006B5690">
        <w:t>Civil Avia</w:t>
      </w:r>
      <w:r>
        <w:t xml:space="preserve">tion Security Regulations, 2011, </w:t>
      </w:r>
      <w:r w:rsidRPr="006B5690">
        <w:t>Part 187 of the Civil Aviation Regulations, 2011</w:t>
      </w:r>
      <w:r>
        <w:t>, t</w:t>
      </w:r>
      <w:r w:rsidRPr="006B5690">
        <w:t>he remaining provisions of the Air Navigation Regulations, 1976</w:t>
      </w:r>
      <w:r>
        <w:t xml:space="preserve"> </w:t>
      </w:r>
      <w:r w:rsidRPr="006B5690">
        <w:t>and</w:t>
      </w:r>
      <w:r>
        <w:t xml:space="preserve"> t</w:t>
      </w:r>
      <w:r w:rsidRPr="006B5690">
        <w:t>he remaining provisions of the Rules of the Air, Air Traffic Services, Search and</w:t>
      </w:r>
      <w:r>
        <w:t xml:space="preserve"> </w:t>
      </w:r>
      <w:r w:rsidRPr="006B5690">
        <w:t>Rescue and Overflight Regulations, 1975</w:t>
      </w:r>
      <w:r>
        <w:t xml:space="preserve"> repealed with effect from </w:t>
      </w:r>
      <w:r w:rsidRPr="006B5690">
        <w:t>two months after the date of publication</w:t>
      </w:r>
      <w:r>
        <w:t xml:space="preserve"> (GN R425 in </w:t>
      </w:r>
      <w:r w:rsidRPr="00FF5569">
        <w:rPr>
          <w:i/>
        </w:rPr>
        <w:t>GG</w:t>
      </w:r>
      <w:r>
        <w:t xml:space="preserve"> 35398 of 1 June 2012) (p3)</w:t>
      </w:r>
    </w:p>
    <w:p w:rsidR="006B5690" w:rsidRDefault="006B5690" w:rsidP="006265CD">
      <w:pPr>
        <w:pStyle w:val="LegHeadBold"/>
      </w:pPr>
      <w:r w:rsidRPr="006B5690">
        <w:t>DIVISION OF REVENUE ACT 5 OF 2012</w:t>
      </w:r>
    </w:p>
    <w:p w:rsidR="006265CD" w:rsidRPr="006B5690" w:rsidRDefault="006265CD" w:rsidP="006265CD">
      <w:pPr>
        <w:pStyle w:val="LegText"/>
      </w:pPr>
      <w:r>
        <w:t>A</w:t>
      </w:r>
      <w:r w:rsidRPr="006265CD">
        <w:t>llocations per municipality</w:t>
      </w:r>
      <w:r>
        <w:t xml:space="preserve"> </w:t>
      </w:r>
      <w:r w:rsidRPr="006265CD">
        <w:t>for each Schedule 3, 4, 6 and</w:t>
      </w:r>
      <w:r>
        <w:t xml:space="preserve"> </w:t>
      </w:r>
      <w:r w:rsidRPr="006265CD">
        <w:t>7 grant to local government and the provincial and local government frameworks</w:t>
      </w:r>
      <w:r>
        <w:t xml:space="preserve"> </w:t>
      </w:r>
      <w:r w:rsidRPr="006265CD">
        <w:t>for each Schedule 4, 5, 6, 7 and 8 grant</w:t>
      </w:r>
      <w:r>
        <w:t xml:space="preserve"> published (GN 426 in </w:t>
      </w:r>
      <w:r w:rsidRPr="00FF5569">
        <w:rPr>
          <w:i/>
        </w:rPr>
        <w:t>GG</w:t>
      </w:r>
      <w:r>
        <w:t xml:space="preserve"> 35399 of 31 May 2012) (p</w:t>
      </w:r>
      <w:r w:rsidR="00597944">
        <w:t>3</w:t>
      </w:r>
      <w:r>
        <w:t>)</w:t>
      </w:r>
      <w:r w:rsidR="00597944">
        <w:t xml:space="preserve"> and (GN 428 in </w:t>
      </w:r>
      <w:r w:rsidR="00597944" w:rsidRPr="00FF5569">
        <w:rPr>
          <w:i/>
        </w:rPr>
        <w:t>GG</w:t>
      </w:r>
      <w:r w:rsidR="00597944">
        <w:t xml:space="preserve"> 35403 of 31 May 2012) (p2)</w:t>
      </w:r>
    </w:p>
    <w:p w:rsidR="004E7C0A" w:rsidRPr="00597944" w:rsidRDefault="004E7C0A" w:rsidP="00A5229E">
      <w:pPr>
        <w:pStyle w:val="LegHeadCenteredBold"/>
      </w:pPr>
      <w:r w:rsidRPr="00597944">
        <w:t>BILL</w:t>
      </w:r>
      <w:r w:rsidR="00E35EC9" w:rsidRPr="00597944">
        <w:t>S</w:t>
      </w:r>
    </w:p>
    <w:p w:rsidR="00633551" w:rsidRDefault="00633551" w:rsidP="0043749B">
      <w:pPr>
        <w:pStyle w:val="LegText"/>
      </w:pPr>
      <w:r w:rsidRPr="00633551">
        <w:t>Criminal Law (Sexual Offences and Related Matters) Amendment Act Amendment Bill, 2012 [B19-2012]</w:t>
      </w:r>
    </w:p>
    <w:p w:rsidR="00633551" w:rsidRDefault="00633551" w:rsidP="0043749B">
      <w:pPr>
        <w:pStyle w:val="LegText"/>
      </w:pPr>
      <w:r w:rsidRPr="00633551">
        <w:t>Legal Practice Bill, 2012 [B20-2012]</w:t>
      </w:r>
    </w:p>
    <w:p w:rsidR="00524D9A" w:rsidRDefault="00524D9A" w:rsidP="0043749B">
      <w:pPr>
        <w:pStyle w:val="LegText"/>
      </w:pPr>
      <w:r>
        <w:t xml:space="preserve">Draft </w:t>
      </w:r>
      <w:r w:rsidRPr="00524D9A">
        <w:t xml:space="preserve">Prevention and Combating of Torture of Persons </w:t>
      </w:r>
      <w:r>
        <w:t>Bill, 2012</w:t>
      </w:r>
    </w:p>
    <w:p w:rsidR="006F4A43" w:rsidRDefault="006F4A43" w:rsidP="0043749B">
      <w:pPr>
        <w:pStyle w:val="LegText"/>
      </w:pPr>
      <w:r w:rsidRPr="006F4A43">
        <w:t xml:space="preserve">Financial Services Laws General Amendment Bill, 2012 publication of explanatory summary </w:t>
      </w:r>
      <w:r>
        <w:t xml:space="preserve">(GenN 424 in </w:t>
      </w:r>
      <w:r w:rsidRPr="00FF5569">
        <w:rPr>
          <w:i/>
        </w:rPr>
        <w:t>GG</w:t>
      </w:r>
      <w:r>
        <w:t xml:space="preserve"> 35390 of 28 May 2012) (p3)</w:t>
      </w:r>
    </w:p>
    <w:p w:rsidR="00597944" w:rsidRPr="00597944" w:rsidRDefault="00597944" w:rsidP="00597944">
      <w:pPr>
        <w:pStyle w:val="LegText"/>
      </w:pPr>
      <w:r w:rsidRPr="00597944">
        <w:t>Further Education and Training Colleges Amendment Bill, 2012 and the Higher Education and Training Laws Amendment Bill, 2012</w:t>
      </w:r>
      <w:r w:rsidR="0052436D">
        <w:t xml:space="preserve"> </w:t>
      </w:r>
      <w:r w:rsidR="0052436D" w:rsidRPr="00597944">
        <w:t xml:space="preserve">publication </w:t>
      </w:r>
      <w:r w:rsidRPr="00597944">
        <w:t>of explanatory summaries</w:t>
      </w:r>
      <w:r w:rsidR="0052436D">
        <w:t xml:space="preserve"> </w:t>
      </w:r>
      <w:r w:rsidR="0052436D">
        <w:br/>
        <w:t xml:space="preserve">(GN 427 in </w:t>
      </w:r>
      <w:r w:rsidR="0052436D" w:rsidRPr="00FF5569">
        <w:rPr>
          <w:i/>
        </w:rPr>
        <w:t>GG</w:t>
      </w:r>
      <w:r w:rsidR="0052436D">
        <w:t xml:space="preserve"> </w:t>
      </w:r>
      <w:r w:rsidRPr="00597944">
        <w:t>35401</w:t>
      </w:r>
      <w:r w:rsidR="0052436D">
        <w:t xml:space="preserve"> of </w:t>
      </w:r>
      <w:r w:rsidRPr="00597944">
        <w:t>30</w:t>
      </w:r>
      <w:r w:rsidR="0052436D">
        <w:t xml:space="preserve"> </w:t>
      </w:r>
      <w:r w:rsidRPr="00597944">
        <w:t>May</w:t>
      </w:r>
      <w:r w:rsidR="0052436D">
        <w:t xml:space="preserve"> 20</w:t>
      </w:r>
      <w:r w:rsidRPr="00597944">
        <w:t>12</w:t>
      </w:r>
      <w:r w:rsidR="0052436D">
        <w:t>) (p3)</w:t>
      </w:r>
    </w:p>
    <w:p w:rsidR="00524D9A" w:rsidRDefault="00524D9A" w:rsidP="00524D9A">
      <w:pPr>
        <w:pStyle w:val="LegText"/>
      </w:pPr>
      <w:r>
        <w:t xml:space="preserve">Prevention and </w:t>
      </w:r>
      <w:r w:rsidRPr="00633551">
        <w:t>Combating of Torture Bill, 2012</w:t>
      </w:r>
      <w:r>
        <w:t xml:space="preserve"> </w:t>
      </w:r>
      <w:r w:rsidRPr="006F4A43">
        <w:t xml:space="preserve">publication of explanatory summary </w:t>
      </w:r>
      <w:r>
        <w:br/>
        <w:t xml:space="preserve">(GenN 457 in </w:t>
      </w:r>
      <w:r w:rsidRPr="00FF5569">
        <w:rPr>
          <w:i/>
        </w:rPr>
        <w:t>GG</w:t>
      </w:r>
      <w:r>
        <w:t xml:space="preserve"> 35412 of 1 June 2012) (p3)</w:t>
      </w:r>
    </w:p>
    <w:p w:rsidR="001751F6" w:rsidRPr="00633551" w:rsidRDefault="001751F6" w:rsidP="00A5229E">
      <w:pPr>
        <w:pStyle w:val="LegHeadCenteredBold"/>
      </w:pPr>
      <w:r w:rsidRPr="00633551">
        <w:t>PROVINCIAL LEGISLATION</w:t>
      </w:r>
    </w:p>
    <w:p w:rsidR="00716842" w:rsidRDefault="00716842" w:rsidP="00716842">
      <w:pPr>
        <w:pStyle w:val="LegHeadBold"/>
      </w:pPr>
      <w:r>
        <w:t>GAUTENG</w:t>
      </w:r>
    </w:p>
    <w:p w:rsidR="00716842" w:rsidRPr="004831A6" w:rsidRDefault="00716842" w:rsidP="00716842">
      <w:pPr>
        <w:pStyle w:val="LegText"/>
      </w:pPr>
      <w:r w:rsidRPr="004831A6">
        <w:t xml:space="preserve">Blue IQ Investment Holdings (Proprietary) Limited </w:t>
      </w:r>
      <w:r>
        <w:t xml:space="preserve">Amendment </w:t>
      </w:r>
      <w:r w:rsidRPr="004831A6">
        <w:t xml:space="preserve">Act </w:t>
      </w:r>
      <w:r>
        <w:t>1</w:t>
      </w:r>
      <w:r w:rsidRPr="004831A6">
        <w:t xml:space="preserve"> of 20</w:t>
      </w:r>
      <w:r>
        <w:t>12</w:t>
      </w:r>
      <w:r w:rsidRPr="004831A6">
        <w:t xml:space="preserve"> </w:t>
      </w:r>
      <w:r w:rsidR="00130C48">
        <w:br/>
      </w:r>
      <w:r w:rsidRPr="004831A6">
        <w:t>(P</w:t>
      </w:r>
      <w:r>
        <w:t>rem</w:t>
      </w:r>
      <w:r w:rsidRPr="004831A6">
        <w:t xml:space="preserve">N </w:t>
      </w:r>
      <w:r>
        <w:t>1</w:t>
      </w:r>
      <w:r w:rsidRPr="004831A6">
        <w:t xml:space="preserve"> in </w:t>
      </w:r>
      <w:r w:rsidRPr="007A4004">
        <w:rPr>
          <w:i/>
        </w:rPr>
        <w:t>PG</w:t>
      </w:r>
      <w:r w:rsidRPr="004831A6">
        <w:t xml:space="preserve"> </w:t>
      </w:r>
      <w:r>
        <w:t>145</w:t>
      </w:r>
      <w:r w:rsidRPr="004831A6">
        <w:t xml:space="preserve"> of 1 </w:t>
      </w:r>
      <w:r>
        <w:t>June</w:t>
      </w:r>
      <w:r w:rsidRPr="004831A6">
        <w:t xml:space="preserve"> 20</w:t>
      </w:r>
      <w:r>
        <w:t>12</w:t>
      </w:r>
      <w:r w:rsidRPr="004831A6">
        <w:t>)</w:t>
      </w:r>
    </w:p>
    <w:p w:rsidR="00716842" w:rsidRDefault="00716842" w:rsidP="00716842">
      <w:pPr>
        <w:pStyle w:val="LegText"/>
      </w:pPr>
      <w:r w:rsidRPr="007A4004">
        <w:rPr>
          <w:i/>
        </w:rPr>
        <w:t>Date of commencement</w:t>
      </w:r>
      <w:r w:rsidRPr="004831A6">
        <w:t xml:space="preserve">: </w:t>
      </w:r>
      <w:r>
        <w:t>1</w:t>
      </w:r>
      <w:r w:rsidRPr="004831A6">
        <w:t xml:space="preserve"> </w:t>
      </w:r>
      <w:r>
        <w:t>June</w:t>
      </w:r>
      <w:r w:rsidRPr="004831A6">
        <w:t xml:space="preserve"> 20</w:t>
      </w:r>
      <w:r>
        <w:t>12</w:t>
      </w:r>
    </w:p>
    <w:p w:rsidR="00716842" w:rsidRPr="00DE5B60" w:rsidRDefault="00716842" w:rsidP="00716842">
      <w:pPr>
        <w:pStyle w:val="LegText"/>
        <w:rPr>
          <w:rFonts w:eastAsia="Calibri"/>
        </w:rPr>
      </w:pPr>
      <w:r w:rsidRPr="00DE5B60">
        <w:rPr>
          <w:rFonts w:eastAsia="Calibri"/>
          <w:i/>
        </w:rPr>
        <w:t>Amends</w:t>
      </w:r>
      <w:r w:rsidRPr="00DE5B60">
        <w:rPr>
          <w:rFonts w:eastAsia="Calibri"/>
        </w:rPr>
        <w:t>: Blue IQ Investment Holdings (Pro</w:t>
      </w:r>
      <w:r>
        <w:rPr>
          <w:rFonts w:eastAsia="Calibri"/>
        </w:rPr>
        <w:t>prietary) Limited Act 5 of 2003</w:t>
      </w:r>
    </w:p>
    <w:p w:rsidR="00716842" w:rsidRDefault="00716842" w:rsidP="00716842">
      <w:pPr>
        <w:pStyle w:val="LegText"/>
      </w:pPr>
      <w:r w:rsidRPr="00360E2D">
        <w:t xml:space="preserve">Local Government: Municipal Systems Act 32 of 2000: West Rand District Municipality: </w:t>
      </w:r>
      <w:r>
        <w:t>Standard Waste Management</w:t>
      </w:r>
      <w:r w:rsidRPr="00360E2D">
        <w:t xml:space="preserve"> By-laws</w:t>
      </w:r>
      <w:r>
        <w:t>, 2011</w:t>
      </w:r>
      <w:r w:rsidRPr="00360E2D">
        <w:t xml:space="preserve"> published and previous by-law repealed </w:t>
      </w:r>
      <w:r>
        <w:t xml:space="preserve">with effect from date(s) to be determined by the Council through publication in the </w:t>
      </w:r>
      <w:r w:rsidRPr="00360E2D">
        <w:rPr>
          <w:i/>
        </w:rPr>
        <w:t>Provincial Gazette</w:t>
      </w:r>
      <w:r>
        <w:t xml:space="preserve"> </w:t>
      </w:r>
      <w:r w:rsidR="00130C48">
        <w:br/>
      </w:r>
      <w:r w:rsidRPr="00360E2D">
        <w:t>(</w:t>
      </w:r>
      <w:r>
        <w:t>LAN</w:t>
      </w:r>
      <w:r w:rsidRPr="00360E2D">
        <w:t xml:space="preserve"> </w:t>
      </w:r>
      <w:r>
        <w:t>716</w:t>
      </w:r>
      <w:r w:rsidRPr="00360E2D">
        <w:t xml:space="preserve"> in </w:t>
      </w:r>
      <w:r w:rsidRPr="00585C14">
        <w:rPr>
          <w:i/>
        </w:rPr>
        <w:t>PG</w:t>
      </w:r>
      <w:r w:rsidRPr="00360E2D">
        <w:t xml:space="preserve"> </w:t>
      </w:r>
      <w:r>
        <w:t>146</w:t>
      </w:r>
      <w:r w:rsidRPr="00360E2D">
        <w:t xml:space="preserve"> of </w:t>
      </w:r>
      <w:r>
        <w:t>31</w:t>
      </w:r>
      <w:r w:rsidRPr="00360E2D">
        <w:t xml:space="preserve"> </w:t>
      </w:r>
      <w:r>
        <w:t>May</w:t>
      </w:r>
      <w:r w:rsidRPr="00360E2D">
        <w:t xml:space="preserve"> 201</w:t>
      </w:r>
      <w:r>
        <w:t>2</w:t>
      </w:r>
      <w:r w:rsidRPr="00360E2D">
        <w:t>) (p</w:t>
      </w:r>
      <w:r>
        <w:t>3</w:t>
      </w:r>
      <w:r w:rsidRPr="00360E2D">
        <w:t>)</w:t>
      </w:r>
    </w:p>
    <w:p w:rsidR="00716842" w:rsidRDefault="00716842" w:rsidP="00716842">
      <w:pPr>
        <w:pStyle w:val="LegText"/>
      </w:pPr>
      <w:r w:rsidRPr="00B443BE">
        <w:t xml:space="preserve">Local Government: Municipal Systems Act 32 of 2000: West Rand District Municipality: Air Quality Management By-law published </w:t>
      </w:r>
      <w:r w:rsidRPr="00360E2D">
        <w:t xml:space="preserve">and previous by-law repealed </w:t>
      </w:r>
      <w:r>
        <w:t xml:space="preserve">with effect from date(s) to be determined by the Council through publication in the </w:t>
      </w:r>
      <w:r w:rsidRPr="00360E2D">
        <w:rPr>
          <w:i/>
        </w:rPr>
        <w:t>Provincial Gazette</w:t>
      </w:r>
      <w:r>
        <w:t xml:space="preserve"> </w:t>
      </w:r>
      <w:r w:rsidR="00130C48">
        <w:br/>
      </w:r>
      <w:r w:rsidRPr="00360E2D">
        <w:t>(</w:t>
      </w:r>
      <w:r>
        <w:t>LAN</w:t>
      </w:r>
      <w:r w:rsidRPr="00360E2D">
        <w:t xml:space="preserve"> </w:t>
      </w:r>
      <w:r>
        <w:t>717</w:t>
      </w:r>
      <w:r w:rsidRPr="00360E2D">
        <w:t xml:space="preserve"> in </w:t>
      </w:r>
      <w:r w:rsidRPr="00585C14">
        <w:rPr>
          <w:i/>
        </w:rPr>
        <w:t>PG</w:t>
      </w:r>
      <w:r w:rsidRPr="00360E2D">
        <w:t xml:space="preserve"> </w:t>
      </w:r>
      <w:r>
        <w:t>147</w:t>
      </w:r>
      <w:r w:rsidRPr="00360E2D">
        <w:t xml:space="preserve"> of </w:t>
      </w:r>
      <w:r>
        <w:t>31</w:t>
      </w:r>
      <w:r w:rsidRPr="00360E2D">
        <w:t xml:space="preserve"> </w:t>
      </w:r>
      <w:r>
        <w:t>May</w:t>
      </w:r>
      <w:r w:rsidRPr="00360E2D">
        <w:t xml:space="preserve"> 201</w:t>
      </w:r>
      <w:r>
        <w:t>2</w:t>
      </w:r>
      <w:r w:rsidRPr="00360E2D">
        <w:t>) (p</w:t>
      </w:r>
      <w:r>
        <w:t>3</w:t>
      </w:r>
      <w:r w:rsidRPr="00360E2D">
        <w:t>)</w:t>
      </w:r>
    </w:p>
    <w:p w:rsidR="00716842" w:rsidRDefault="00716842" w:rsidP="00716842">
      <w:pPr>
        <w:pStyle w:val="LegText"/>
      </w:pPr>
      <w:r w:rsidRPr="00DE5B60">
        <w:t xml:space="preserve">South African Schools Act 84 of 1996: Draft </w:t>
      </w:r>
      <w:r>
        <w:t>notice for the Registration and Subsidy of Independent Schools</w:t>
      </w:r>
      <w:r w:rsidRPr="00DE5B60">
        <w:t xml:space="preserve"> published for comment (GenN </w:t>
      </w:r>
      <w:r>
        <w:t>1325</w:t>
      </w:r>
      <w:r w:rsidRPr="00DE5B60">
        <w:t xml:space="preserve"> in </w:t>
      </w:r>
      <w:r w:rsidRPr="00DE5B60">
        <w:rPr>
          <w:i/>
        </w:rPr>
        <w:t>PG</w:t>
      </w:r>
      <w:r w:rsidRPr="00DE5B60">
        <w:t xml:space="preserve"> </w:t>
      </w:r>
      <w:r>
        <w:t>1</w:t>
      </w:r>
      <w:r w:rsidRPr="00DE5B60">
        <w:t>4</w:t>
      </w:r>
      <w:r>
        <w:t>8</w:t>
      </w:r>
      <w:r w:rsidRPr="00DE5B60">
        <w:t xml:space="preserve"> of </w:t>
      </w:r>
      <w:r>
        <w:t>1</w:t>
      </w:r>
      <w:r w:rsidRPr="00DE5B60">
        <w:t xml:space="preserve"> J</w:t>
      </w:r>
      <w:r>
        <w:t>une</w:t>
      </w:r>
      <w:r w:rsidRPr="00DE5B60">
        <w:t xml:space="preserve"> 2012) (p3)</w:t>
      </w:r>
    </w:p>
    <w:p w:rsidR="00716842" w:rsidRDefault="00716842" w:rsidP="00130C48">
      <w:pPr>
        <w:pStyle w:val="LegHeadBold"/>
        <w:keepNext/>
      </w:pPr>
      <w:r w:rsidRPr="00DE5B60">
        <w:lastRenderedPageBreak/>
        <w:t>KWAZULU-NATAL</w:t>
      </w:r>
    </w:p>
    <w:p w:rsidR="00716842" w:rsidRDefault="00716842" w:rsidP="00716842">
      <w:pPr>
        <w:pStyle w:val="LegText"/>
      </w:pPr>
      <w:r>
        <w:t xml:space="preserve">National Land Transport Act 5 of 2009: Durban Metro: Intention to declare Extraordinary Measures published for comment (PN 54 in </w:t>
      </w:r>
      <w:r w:rsidRPr="008C60A7">
        <w:rPr>
          <w:i/>
        </w:rPr>
        <w:t>PG</w:t>
      </w:r>
      <w:r>
        <w:t xml:space="preserve"> 754 of 30 May 2012 (p3)</w:t>
      </w:r>
    </w:p>
    <w:p w:rsidR="00716842" w:rsidRPr="00376E5F" w:rsidRDefault="00716842" w:rsidP="00716842">
      <w:pPr>
        <w:pStyle w:val="LegText"/>
      </w:pPr>
      <w:r w:rsidRPr="00DE5B60">
        <w:t xml:space="preserve">Local Government: Local Government: Municipal Finance Management Act 56 of 2003: </w:t>
      </w:r>
      <w:r>
        <w:t>eT</w:t>
      </w:r>
      <w:r w:rsidRPr="00DE5B60">
        <w:t xml:space="preserve">hekwini Municipality </w:t>
      </w:r>
      <w:r>
        <w:t xml:space="preserve">and </w:t>
      </w:r>
      <w:r w:rsidRPr="00DE5B60">
        <w:t xml:space="preserve">Municipal Property Rates Act 6 of 2004: Resolution </w:t>
      </w:r>
      <w:r>
        <w:t>L</w:t>
      </w:r>
      <w:r w:rsidRPr="00DE5B60">
        <w:t xml:space="preserve">evying </w:t>
      </w:r>
      <w:r>
        <w:t>R</w:t>
      </w:r>
      <w:r w:rsidRPr="00DE5B60">
        <w:t>ates published (</w:t>
      </w:r>
      <w:r>
        <w:t>P</w:t>
      </w:r>
      <w:r w:rsidRPr="00DE5B60">
        <w:t>N 5</w:t>
      </w:r>
      <w:r>
        <w:t>5</w:t>
      </w:r>
      <w:r w:rsidRPr="00DE5B60">
        <w:t xml:space="preserve"> in </w:t>
      </w:r>
      <w:r w:rsidRPr="00DE5B60">
        <w:rPr>
          <w:i/>
        </w:rPr>
        <w:t>PG</w:t>
      </w:r>
      <w:r w:rsidRPr="00DE5B60">
        <w:t xml:space="preserve"> </w:t>
      </w:r>
      <w:r>
        <w:t>755</w:t>
      </w:r>
      <w:r w:rsidRPr="00DE5B60">
        <w:t xml:space="preserve"> of </w:t>
      </w:r>
      <w:r>
        <w:t>31</w:t>
      </w:r>
      <w:r w:rsidRPr="00DE5B60">
        <w:t xml:space="preserve"> May 201</w:t>
      </w:r>
      <w:r>
        <w:t>2</w:t>
      </w:r>
      <w:r w:rsidRPr="00DE5B60">
        <w:t>) (p</w:t>
      </w:r>
      <w:r>
        <w:t>3</w:t>
      </w:r>
      <w:r w:rsidRPr="00DE5B60">
        <w:t>)</w:t>
      </w:r>
    </w:p>
    <w:p w:rsidR="00C242BE" w:rsidRDefault="00C242BE" w:rsidP="00C242BE">
      <w:pPr>
        <w:pStyle w:val="LegHeadBold"/>
      </w:pPr>
      <w:r>
        <w:t>LIMPOPO</w:t>
      </w:r>
    </w:p>
    <w:p w:rsidR="00C242BE" w:rsidRDefault="00C242BE" w:rsidP="00C242BE">
      <w:pPr>
        <w:pStyle w:val="LegText"/>
        <w:rPr>
          <w:rFonts w:eastAsia="Calibri"/>
        </w:rPr>
      </w:pPr>
      <w:r>
        <w:rPr>
          <w:rFonts w:eastAsia="Calibri"/>
        </w:rPr>
        <w:t>Constitution of the Republic of South Africa, 1996 and Local Government: Municipal Systems Act 32 of 2000: Mopani District Municipality:</w:t>
      </w:r>
      <w:r w:rsidRPr="00DC74EC">
        <w:rPr>
          <w:rFonts w:eastAsia="Calibri"/>
        </w:rPr>
        <w:t xml:space="preserve"> </w:t>
      </w:r>
      <w:r>
        <w:rPr>
          <w:rFonts w:eastAsia="Calibri"/>
        </w:rPr>
        <w:t xml:space="preserve">Food Vending By-laws, 2012 </w:t>
      </w:r>
      <w:r w:rsidRPr="00DC74EC">
        <w:rPr>
          <w:rFonts w:eastAsia="Calibri"/>
        </w:rPr>
        <w:t xml:space="preserve">published and </w:t>
      </w:r>
      <w:r>
        <w:rPr>
          <w:rFonts w:eastAsia="Calibri"/>
        </w:rPr>
        <w:t xml:space="preserve">previous </w:t>
      </w:r>
      <w:r w:rsidRPr="00DC74EC">
        <w:rPr>
          <w:rFonts w:eastAsia="Calibri"/>
        </w:rPr>
        <w:t>by-laws repealed (</w:t>
      </w:r>
      <w:r>
        <w:rPr>
          <w:rFonts w:eastAsia="Calibri"/>
        </w:rPr>
        <w:t xml:space="preserve">LAN 94 </w:t>
      </w:r>
      <w:r w:rsidRPr="00DC74EC">
        <w:rPr>
          <w:rFonts w:eastAsia="Calibri"/>
        </w:rPr>
        <w:t xml:space="preserve">in </w:t>
      </w:r>
      <w:r w:rsidRPr="00DC74EC">
        <w:rPr>
          <w:rFonts w:eastAsia="Calibri"/>
          <w:i/>
        </w:rPr>
        <w:t>PG</w:t>
      </w:r>
      <w:r w:rsidRPr="00DC74EC">
        <w:rPr>
          <w:rFonts w:eastAsia="Calibri"/>
        </w:rPr>
        <w:t xml:space="preserve"> </w:t>
      </w:r>
      <w:r>
        <w:rPr>
          <w:rFonts w:eastAsia="Calibri"/>
        </w:rPr>
        <w:t>2076</w:t>
      </w:r>
      <w:r w:rsidRPr="00DC74EC">
        <w:rPr>
          <w:rFonts w:eastAsia="Calibri"/>
        </w:rPr>
        <w:t xml:space="preserve"> of </w:t>
      </w:r>
      <w:r>
        <w:rPr>
          <w:rFonts w:eastAsia="Calibri"/>
        </w:rPr>
        <w:t>30</w:t>
      </w:r>
      <w:r w:rsidRPr="00DC74EC">
        <w:rPr>
          <w:rFonts w:eastAsia="Calibri"/>
        </w:rPr>
        <w:t xml:space="preserve"> May 2012) (p</w:t>
      </w:r>
      <w:r>
        <w:rPr>
          <w:rFonts w:eastAsia="Calibri"/>
        </w:rPr>
        <w:t>3</w:t>
      </w:r>
      <w:r w:rsidRPr="00DC74EC">
        <w:rPr>
          <w:rFonts w:eastAsia="Calibri"/>
        </w:rPr>
        <w:t>)</w:t>
      </w:r>
    </w:p>
    <w:p w:rsidR="00C242BE" w:rsidRDefault="00C242BE" w:rsidP="00C242BE">
      <w:pPr>
        <w:pStyle w:val="LegText"/>
        <w:rPr>
          <w:rFonts w:eastAsia="Calibri"/>
        </w:rPr>
      </w:pPr>
      <w:r>
        <w:rPr>
          <w:rFonts w:eastAsia="Calibri"/>
        </w:rPr>
        <w:t>Local Government: Municipal Systems Act 32 of 2000: Mopani District Municipality:</w:t>
      </w:r>
      <w:r w:rsidRPr="00DC74EC">
        <w:rPr>
          <w:rFonts w:eastAsia="Calibri"/>
        </w:rPr>
        <w:t xml:space="preserve"> </w:t>
      </w:r>
      <w:r>
        <w:rPr>
          <w:rFonts w:eastAsia="Calibri"/>
        </w:rPr>
        <w:t xml:space="preserve">Street Trading By-laws, 2012 </w:t>
      </w:r>
      <w:r w:rsidRPr="00DC74EC">
        <w:rPr>
          <w:rFonts w:eastAsia="Calibri"/>
        </w:rPr>
        <w:t xml:space="preserve">published and </w:t>
      </w:r>
      <w:r>
        <w:rPr>
          <w:rFonts w:eastAsia="Calibri"/>
        </w:rPr>
        <w:t xml:space="preserve">previous </w:t>
      </w:r>
      <w:r w:rsidRPr="00DC74EC">
        <w:rPr>
          <w:rFonts w:eastAsia="Calibri"/>
        </w:rPr>
        <w:t xml:space="preserve">by-laws repealed </w:t>
      </w:r>
      <w:r w:rsidR="00633551">
        <w:rPr>
          <w:rFonts w:eastAsia="Calibri"/>
        </w:rPr>
        <w:br/>
      </w:r>
      <w:r w:rsidRPr="00DC74EC">
        <w:rPr>
          <w:rFonts w:eastAsia="Calibri"/>
        </w:rPr>
        <w:t>(</w:t>
      </w:r>
      <w:r>
        <w:rPr>
          <w:rFonts w:eastAsia="Calibri"/>
        </w:rPr>
        <w:t xml:space="preserve">LAN 95 </w:t>
      </w:r>
      <w:r w:rsidRPr="00DC74EC">
        <w:rPr>
          <w:rFonts w:eastAsia="Calibri"/>
        </w:rPr>
        <w:t xml:space="preserve">in </w:t>
      </w:r>
      <w:r w:rsidRPr="00C242BE">
        <w:rPr>
          <w:rFonts w:eastAsia="Calibri"/>
          <w:i/>
        </w:rPr>
        <w:t>PG</w:t>
      </w:r>
      <w:r w:rsidRPr="00DC74EC">
        <w:rPr>
          <w:rFonts w:eastAsia="Calibri"/>
        </w:rPr>
        <w:t xml:space="preserve"> </w:t>
      </w:r>
      <w:r>
        <w:rPr>
          <w:rFonts w:eastAsia="Calibri"/>
        </w:rPr>
        <w:t>2077</w:t>
      </w:r>
      <w:r w:rsidRPr="00DC74EC">
        <w:rPr>
          <w:rFonts w:eastAsia="Calibri"/>
        </w:rPr>
        <w:t xml:space="preserve"> of </w:t>
      </w:r>
      <w:r>
        <w:rPr>
          <w:rFonts w:eastAsia="Calibri"/>
        </w:rPr>
        <w:t>30</w:t>
      </w:r>
      <w:r w:rsidRPr="00DC74EC">
        <w:rPr>
          <w:rFonts w:eastAsia="Calibri"/>
        </w:rPr>
        <w:t xml:space="preserve"> May 2012) (p</w:t>
      </w:r>
      <w:r>
        <w:rPr>
          <w:rFonts w:eastAsia="Calibri"/>
        </w:rPr>
        <w:t>3</w:t>
      </w:r>
      <w:r w:rsidRPr="00DC74EC">
        <w:rPr>
          <w:rFonts w:eastAsia="Calibri"/>
        </w:rPr>
        <w:t>)</w:t>
      </w:r>
    </w:p>
    <w:p w:rsidR="00716842" w:rsidRPr="00653D41" w:rsidRDefault="00716842" w:rsidP="00716842">
      <w:pPr>
        <w:pStyle w:val="LegHeadBold"/>
      </w:pPr>
      <w:r w:rsidRPr="00653D41">
        <w:t xml:space="preserve">NORTH </w:t>
      </w:r>
      <w:r>
        <w:t>WEST</w:t>
      </w:r>
    </w:p>
    <w:p w:rsidR="00716842" w:rsidRDefault="00716842" w:rsidP="00716842">
      <w:pPr>
        <w:pStyle w:val="LegText"/>
      </w:pPr>
      <w:r w:rsidRPr="000814F1">
        <w:t xml:space="preserve">Local Government: Municipal Systems Act 32 of 2000: </w:t>
      </w:r>
      <w:r>
        <w:t>Ramotshere Moiloa Local</w:t>
      </w:r>
      <w:r w:rsidRPr="000814F1">
        <w:t xml:space="preserve"> Municipality: </w:t>
      </w:r>
      <w:r>
        <w:t>Water and Sanitation</w:t>
      </w:r>
      <w:r w:rsidRPr="000814F1">
        <w:t xml:space="preserve"> By-law</w:t>
      </w:r>
      <w:r>
        <w:t>, 2010;</w:t>
      </w:r>
      <w:r w:rsidRPr="000814F1">
        <w:t xml:space="preserve"> </w:t>
      </w:r>
      <w:r>
        <w:t>By-laws relating to the Prevention of Nuisances, 4 of 2010; By-laws relating to Advertising Signs and the Disfigurement of the Front or Frontages of Streets, 7 of 2010; By-laws relating to the Management and Control of Informal Settlements within the Area of Jurisdiction of the Municipality, 12 of 2010; Integrated Waste Management By-law, 2010; and Street Trading By-law published</w:t>
      </w:r>
      <w:r w:rsidRPr="000814F1">
        <w:t xml:space="preserve"> and previous by-laws repealed </w:t>
      </w:r>
      <w:r w:rsidR="00130C48">
        <w:br/>
      </w:r>
      <w:r w:rsidRPr="000814F1">
        <w:t xml:space="preserve">(LANs </w:t>
      </w:r>
      <w:r>
        <w:t xml:space="preserve">63-68 </w:t>
      </w:r>
      <w:r w:rsidRPr="000814F1">
        <w:t xml:space="preserve">in </w:t>
      </w:r>
      <w:r w:rsidRPr="00F13818">
        <w:rPr>
          <w:i/>
        </w:rPr>
        <w:t>PG</w:t>
      </w:r>
      <w:r w:rsidRPr="000814F1">
        <w:t xml:space="preserve"> </w:t>
      </w:r>
      <w:r>
        <w:t>7001</w:t>
      </w:r>
      <w:r w:rsidRPr="000814F1">
        <w:t xml:space="preserve"> of </w:t>
      </w:r>
      <w:r>
        <w:t>31</w:t>
      </w:r>
      <w:r w:rsidRPr="000814F1">
        <w:t xml:space="preserve"> </w:t>
      </w:r>
      <w:r>
        <w:t>May</w:t>
      </w:r>
      <w:r w:rsidRPr="000814F1">
        <w:t xml:space="preserve"> 201</w:t>
      </w:r>
      <w:r>
        <w:t>2</w:t>
      </w:r>
      <w:r w:rsidRPr="000814F1">
        <w:t>) (</w:t>
      </w:r>
      <w:r>
        <w:t>p</w:t>
      </w:r>
      <w:r w:rsidRPr="000814F1">
        <w:t>p</w:t>
      </w:r>
      <w:r>
        <w:t xml:space="preserve"> </w:t>
      </w:r>
      <w:r w:rsidRPr="000814F1">
        <w:t>3</w:t>
      </w:r>
      <w:r>
        <w:t>, 46, 52, 69, 77 &amp; 90</w:t>
      </w:r>
      <w:r w:rsidRPr="000814F1">
        <w:t>)</w:t>
      </w:r>
    </w:p>
    <w:p w:rsidR="00716842" w:rsidRDefault="00716842" w:rsidP="00716842">
      <w:pPr>
        <w:pStyle w:val="LegText"/>
      </w:pPr>
      <w:r w:rsidRPr="001D48AA">
        <w:t>North West Provincial Road Traffic Act 11 of 1997: Regulations published with effect from 1 May 201</w:t>
      </w:r>
      <w:r>
        <w:t>2</w:t>
      </w:r>
      <w:r w:rsidRPr="001D48AA">
        <w:t xml:space="preserve"> (GenN </w:t>
      </w:r>
      <w:r>
        <w:t>262</w:t>
      </w:r>
      <w:r w:rsidRPr="001D48AA">
        <w:t xml:space="preserve"> in </w:t>
      </w:r>
      <w:r w:rsidRPr="001D48AA">
        <w:rPr>
          <w:i/>
        </w:rPr>
        <w:t>PG</w:t>
      </w:r>
      <w:r w:rsidRPr="001D48AA">
        <w:t xml:space="preserve"> </w:t>
      </w:r>
      <w:r>
        <w:t>7002</w:t>
      </w:r>
      <w:r w:rsidRPr="001D48AA">
        <w:t xml:space="preserve"> of </w:t>
      </w:r>
      <w:r>
        <w:t>31</w:t>
      </w:r>
      <w:r w:rsidRPr="001D48AA">
        <w:t xml:space="preserve"> </w:t>
      </w:r>
      <w:r>
        <w:t>May</w:t>
      </w:r>
      <w:r w:rsidRPr="001D48AA">
        <w:t xml:space="preserve"> 201</w:t>
      </w:r>
      <w:r>
        <w:t>2</w:t>
      </w:r>
      <w:r w:rsidRPr="001D48AA">
        <w:t>) (p3)</w:t>
      </w:r>
    </w:p>
    <w:p w:rsidR="00C242BE" w:rsidRPr="00CE73E9" w:rsidRDefault="00C242BE" w:rsidP="00C242BE">
      <w:pPr>
        <w:pStyle w:val="LegHeadBold"/>
      </w:pPr>
      <w:r>
        <w:t>WESTERN CAPE</w:t>
      </w:r>
    </w:p>
    <w:p w:rsidR="00C242BE" w:rsidRDefault="00C242BE" w:rsidP="00C242BE">
      <w:pPr>
        <w:pStyle w:val="LegText"/>
        <w:rPr>
          <w:rFonts w:eastAsia="Calibri"/>
        </w:rPr>
      </w:pPr>
      <w:r>
        <w:rPr>
          <w:rFonts w:eastAsia="Calibri"/>
        </w:rPr>
        <w:t>Constitution of the Republic of South Africa, 1996: George Municipality:</w:t>
      </w:r>
      <w:r w:rsidRPr="00DC74EC">
        <w:rPr>
          <w:rFonts w:eastAsia="Calibri"/>
        </w:rPr>
        <w:t xml:space="preserve"> Outdoor Advertising </w:t>
      </w:r>
      <w:r>
        <w:rPr>
          <w:rFonts w:eastAsia="Calibri"/>
        </w:rPr>
        <w:t>Management and Control By-law</w:t>
      </w:r>
      <w:r w:rsidRPr="00DC74EC">
        <w:rPr>
          <w:rFonts w:eastAsia="Calibri"/>
        </w:rPr>
        <w:t xml:space="preserve"> published and </w:t>
      </w:r>
      <w:r>
        <w:rPr>
          <w:rFonts w:eastAsia="Calibri"/>
        </w:rPr>
        <w:t xml:space="preserve">previous </w:t>
      </w:r>
      <w:r w:rsidRPr="00DC74EC">
        <w:rPr>
          <w:rFonts w:eastAsia="Calibri"/>
        </w:rPr>
        <w:t xml:space="preserve">by-laws repealed </w:t>
      </w:r>
      <w:r w:rsidR="00130C48">
        <w:rPr>
          <w:rFonts w:eastAsia="Calibri"/>
        </w:rPr>
        <w:br/>
      </w:r>
      <w:r w:rsidRPr="00DC74EC">
        <w:rPr>
          <w:rFonts w:eastAsia="Calibri"/>
        </w:rPr>
        <w:t>(</w:t>
      </w:r>
      <w:r>
        <w:rPr>
          <w:rFonts w:eastAsia="Calibri"/>
        </w:rPr>
        <w:t>LAN 24569</w:t>
      </w:r>
      <w:r w:rsidRPr="00DC74EC">
        <w:rPr>
          <w:rFonts w:eastAsia="Calibri"/>
        </w:rPr>
        <w:t xml:space="preserve"> in </w:t>
      </w:r>
      <w:r w:rsidRPr="00C242BE">
        <w:rPr>
          <w:rFonts w:eastAsia="Calibri"/>
          <w:i/>
        </w:rPr>
        <w:t>PG</w:t>
      </w:r>
      <w:r w:rsidR="00633551">
        <w:rPr>
          <w:rFonts w:eastAsia="Calibri"/>
        </w:rPr>
        <w:t> </w:t>
      </w:r>
      <w:r>
        <w:rPr>
          <w:rFonts w:eastAsia="Calibri"/>
        </w:rPr>
        <w:t>6997</w:t>
      </w:r>
      <w:r w:rsidRPr="00DC74EC">
        <w:rPr>
          <w:rFonts w:eastAsia="Calibri"/>
        </w:rPr>
        <w:t xml:space="preserve"> of </w:t>
      </w:r>
      <w:r>
        <w:rPr>
          <w:rFonts w:eastAsia="Calibri"/>
        </w:rPr>
        <w:t>25</w:t>
      </w:r>
      <w:r w:rsidRPr="00DC74EC">
        <w:rPr>
          <w:rFonts w:eastAsia="Calibri"/>
        </w:rPr>
        <w:t xml:space="preserve"> May 2012) (p</w:t>
      </w:r>
      <w:r>
        <w:rPr>
          <w:rFonts w:eastAsia="Calibri"/>
        </w:rPr>
        <w:t>851</w:t>
      </w:r>
      <w:r w:rsidRPr="00DC74EC">
        <w:rPr>
          <w:rFonts w:eastAsia="Calibri"/>
        </w:rPr>
        <w:t>)</w:t>
      </w:r>
    </w:p>
    <w:p w:rsidR="00C242BE" w:rsidRDefault="00C242BE" w:rsidP="00C242BE">
      <w:pPr>
        <w:pStyle w:val="LegText"/>
        <w:rPr>
          <w:rFonts w:eastAsia="Calibri"/>
        </w:rPr>
      </w:pPr>
      <w:r>
        <w:rPr>
          <w:rFonts w:eastAsia="Calibri"/>
        </w:rPr>
        <w:t xml:space="preserve">National Environmental Management: Protected Areas Act 57 of 2003: Declaration of Op de Berg Nature Reserve published (LAN 24579 in </w:t>
      </w:r>
      <w:r w:rsidRPr="00C242BE">
        <w:rPr>
          <w:rFonts w:eastAsia="Calibri"/>
          <w:i/>
        </w:rPr>
        <w:t>PG</w:t>
      </w:r>
      <w:r>
        <w:rPr>
          <w:rFonts w:eastAsia="Calibri"/>
        </w:rPr>
        <w:t xml:space="preserve"> 6997 of 25 May 2012) (p848)</w:t>
      </w:r>
    </w:p>
    <w:p w:rsidR="00C242BE" w:rsidRDefault="00C242BE" w:rsidP="00C242BE">
      <w:pPr>
        <w:pStyle w:val="LegText"/>
        <w:rPr>
          <w:rFonts w:eastAsia="Calibri"/>
        </w:rPr>
      </w:pPr>
      <w:r>
        <w:rPr>
          <w:rFonts w:eastAsia="Calibri"/>
        </w:rPr>
        <w:t>Provincial Capital Fund Ordinance Repeal Bill, 2012</w:t>
      </w:r>
      <w:r w:rsidRPr="00951399">
        <w:rPr>
          <w:rFonts w:eastAsia="Calibri"/>
        </w:rPr>
        <w:t xml:space="preserve"> together with Memorandum on the objects of the Bill published for comment (PN </w:t>
      </w:r>
      <w:r>
        <w:rPr>
          <w:rFonts w:eastAsia="Calibri"/>
        </w:rPr>
        <w:t>136</w:t>
      </w:r>
      <w:r w:rsidRPr="00951399">
        <w:rPr>
          <w:rFonts w:eastAsia="Calibri"/>
        </w:rPr>
        <w:t xml:space="preserve"> in </w:t>
      </w:r>
      <w:r w:rsidRPr="00F3756C">
        <w:rPr>
          <w:rFonts w:eastAsia="Calibri"/>
          <w:i/>
        </w:rPr>
        <w:t>PG</w:t>
      </w:r>
      <w:r w:rsidRPr="00951399">
        <w:rPr>
          <w:rFonts w:eastAsia="Calibri"/>
        </w:rPr>
        <w:t xml:space="preserve"> 69</w:t>
      </w:r>
      <w:r>
        <w:rPr>
          <w:rFonts w:eastAsia="Calibri"/>
        </w:rPr>
        <w:t>99</w:t>
      </w:r>
      <w:r w:rsidRPr="00951399">
        <w:rPr>
          <w:rFonts w:eastAsia="Calibri"/>
        </w:rPr>
        <w:t xml:space="preserve"> of </w:t>
      </w:r>
      <w:r>
        <w:rPr>
          <w:rFonts w:eastAsia="Calibri"/>
        </w:rPr>
        <w:t>31 May</w:t>
      </w:r>
      <w:r w:rsidRPr="00951399">
        <w:rPr>
          <w:rFonts w:eastAsia="Calibri"/>
        </w:rPr>
        <w:t xml:space="preserve"> 2012) (p</w:t>
      </w:r>
      <w:r>
        <w:rPr>
          <w:rFonts w:eastAsia="Calibri"/>
        </w:rPr>
        <w:t>2</w:t>
      </w:r>
      <w:r w:rsidRPr="00951399">
        <w:rPr>
          <w:rFonts w:eastAsia="Calibri"/>
        </w:rPr>
        <w:t>)</w:t>
      </w:r>
    </w:p>
    <w:p w:rsidR="00C242BE" w:rsidRDefault="00C242BE" w:rsidP="00C242BE">
      <w:pPr>
        <w:pStyle w:val="LegText"/>
        <w:rPr>
          <w:rFonts w:eastAsia="Calibri"/>
        </w:rPr>
      </w:pPr>
      <w:r>
        <w:rPr>
          <w:rFonts w:eastAsia="Calibri"/>
        </w:rPr>
        <w:t>Constitution of the Republic of South Africa, 1996: Hessequa Municipality: Rules of Order By</w:t>
      </w:r>
      <w:r w:rsidR="00633551">
        <w:rPr>
          <w:rFonts w:eastAsia="Calibri"/>
        </w:rPr>
        <w:noBreakHyphen/>
      </w:r>
      <w:r>
        <w:rPr>
          <w:rFonts w:eastAsia="Calibri"/>
        </w:rPr>
        <w:t>law and Outdoor Advertising and Signage By-law published and previous by-laws repealed (PN</w:t>
      </w:r>
      <w:r w:rsidR="00633551">
        <w:rPr>
          <w:rFonts w:eastAsia="Calibri"/>
        </w:rPr>
        <w:t> </w:t>
      </w:r>
      <w:r>
        <w:rPr>
          <w:rFonts w:eastAsia="Calibri"/>
        </w:rPr>
        <w:t xml:space="preserve">144 in </w:t>
      </w:r>
      <w:r w:rsidRPr="00C242BE">
        <w:rPr>
          <w:rFonts w:eastAsia="Calibri"/>
          <w:i/>
        </w:rPr>
        <w:t>PG</w:t>
      </w:r>
      <w:r>
        <w:rPr>
          <w:rFonts w:eastAsia="Calibri"/>
        </w:rPr>
        <w:t xml:space="preserve"> 7002 of 1 June 2012) (pp 2 &amp; 16)</w:t>
      </w:r>
    </w:p>
    <w:p w:rsidR="00094034" w:rsidRDefault="00094034" w:rsidP="00094034">
      <w:pPr>
        <w:pStyle w:val="LegHeadBold"/>
        <w:jc w:val="center"/>
        <w:rPr>
          <w:i/>
        </w:rPr>
      </w:pPr>
      <w:r w:rsidRPr="00633551">
        <w:rPr>
          <w:i/>
        </w:rPr>
        <w:t>This information is also available on the daily legalbrief at www.legalbrief.co.za</w:t>
      </w:r>
    </w:p>
    <w:sectPr w:rsidR="00094034" w:rsidSect="009451BF">
      <w:headerReference w:type="default" r:id="rId9"/>
      <w:footerReference w:type="default" r:id="rId10"/>
      <w:footerReference w:type="first" r:id="rId11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C88" w:rsidRDefault="00D22C88" w:rsidP="009451BF">
      <w:r>
        <w:separator/>
      </w:r>
    </w:p>
    <w:p w:rsidR="00D22C88" w:rsidRDefault="00D22C88"/>
  </w:endnote>
  <w:endnote w:type="continuationSeparator" w:id="1">
    <w:p w:rsidR="00D22C88" w:rsidRDefault="00D22C88" w:rsidP="009451BF">
      <w:r>
        <w:continuationSeparator/>
      </w:r>
    </w:p>
    <w:p w:rsidR="00D22C88" w:rsidRDefault="00D22C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88" w:rsidRDefault="00D22C88" w:rsidP="001106E9">
    <w:pPr>
      <w:ind w:left="-187" w:right="72"/>
      <w:jc w:val="center"/>
      <w:rPr>
        <w:sz w:val="16"/>
        <w:lang w:val="en-GB"/>
      </w:rPr>
    </w:pPr>
  </w:p>
  <w:p w:rsidR="00D22C88" w:rsidRDefault="00D22C88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D22C88" w:rsidRPr="00BC7D59" w:rsidRDefault="00D22C88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D22C88" w:rsidRPr="00BC7D59" w:rsidRDefault="00D22C88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D22C88" w:rsidRPr="00BC7D59" w:rsidRDefault="00D22C88" w:rsidP="0035299D">
    <w:pPr>
      <w:ind w:left="-182" w:right="74"/>
      <w:jc w:val="center"/>
      <w:rPr>
        <w:sz w:val="16"/>
        <w:lang w:val="en-GB"/>
      </w:rPr>
    </w:pPr>
  </w:p>
  <w:p w:rsidR="00D22C88" w:rsidRPr="00BC7D59" w:rsidRDefault="00D22C8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D22C88" w:rsidRPr="00BC7D59" w:rsidRDefault="00D22C8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88" w:rsidRDefault="00D22C88" w:rsidP="00505AF8">
    <w:pPr>
      <w:ind w:left="-187" w:right="72"/>
      <w:jc w:val="center"/>
      <w:rPr>
        <w:sz w:val="16"/>
        <w:lang w:val="en-GB"/>
      </w:rPr>
    </w:pPr>
  </w:p>
  <w:p w:rsidR="00D22C88" w:rsidRDefault="00D22C88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D22C88" w:rsidRPr="00BC7D59" w:rsidRDefault="00D22C88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D22C88" w:rsidRPr="00BC7D59" w:rsidRDefault="00D22C88">
    <w:pPr>
      <w:spacing w:line="19" w:lineRule="exact"/>
      <w:ind w:left="-182" w:right="74"/>
      <w:jc w:val="center"/>
      <w:rPr>
        <w:sz w:val="18"/>
        <w:lang w:val="en-GB"/>
      </w:rPr>
    </w:pPr>
  </w:p>
  <w:p w:rsidR="00D22C88" w:rsidRPr="00BC7D59" w:rsidRDefault="00D22C88">
    <w:pPr>
      <w:ind w:left="-182" w:right="74"/>
      <w:jc w:val="center"/>
      <w:rPr>
        <w:sz w:val="16"/>
        <w:lang w:val="en-GB"/>
      </w:rPr>
    </w:pPr>
  </w:p>
  <w:p w:rsidR="00D22C88" w:rsidRPr="00BC7D59" w:rsidRDefault="00D22C88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D22C88" w:rsidRPr="00BC7D59" w:rsidRDefault="00D22C88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C88" w:rsidRDefault="00D22C88" w:rsidP="009451BF">
      <w:r>
        <w:separator/>
      </w:r>
    </w:p>
    <w:p w:rsidR="00D22C88" w:rsidRDefault="00D22C88"/>
  </w:footnote>
  <w:footnote w:type="continuationSeparator" w:id="1">
    <w:p w:rsidR="00D22C88" w:rsidRDefault="00D22C88" w:rsidP="009451BF">
      <w:r>
        <w:continuationSeparator/>
      </w:r>
    </w:p>
    <w:p w:rsidR="00D22C88" w:rsidRDefault="00D22C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88" w:rsidRPr="00BC7D59" w:rsidRDefault="00D22C88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D22C88" w:rsidRPr="00BC7D59" w:rsidRDefault="00D22C88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2C6A3E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:rsidR="00D22C88" w:rsidRDefault="00D22C88"/>
  <w:p w:rsidR="00D22C88" w:rsidRDefault="00D22C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11D2C"/>
    <w:rsid w:val="00014E63"/>
    <w:rsid w:val="00015F04"/>
    <w:rsid w:val="00016985"/>
    <w:rsid w:val="00020F7F"/>
    <w:rsid w:val="00022270"/>
    <w:rsid w:val="00023B48"/>
    <w:rsid w:val="00024E74"/>
    <w:rsid w:val="00027602"/>
    <w:rsid w:val="00030D2D"/>
    <w:rsid w:val="000359BD"/>
    <w:rsid w:val="00043F2F"/>
    <w:rsid w:val="000445EA"/>
    <w:rsid w:val="000452B7"/>
    <w:rsid w:val="000467B4"/>
    <w:rsid w:val="00047A34"/>
    <w:rsid w:val="00053A61"/>
    <w:rsid w:val="00053DD8"/>
    <w:rsid w:val="00054226"/>
    <w:rsid w:val="00054CEF"/>
    <w:rsid w:val="00056136"/>
    <w:rsid w:val="00056403"/>
    <w:rsid w:val="00057B5A"/>
    <w:rsid w:val="00057D56"/>
    <w:rsid w:val="000606CD"/>
    <w:rsid w:val="000620FF"/>
    <w:rsid w:val="00064C6B"/>
    <w:rsid w:val="0007017B"/>
    <w:rsid w:val="0007165B"/>
    <w:rsid w:val="00072FCC"/>
    <w:rsid w:val="00074497"/>
    <w:rsid w:val="00074735"/>
    <w:rsid w:val="00075DC7"/>
    <w:rsid w:val="000805FA"/>
    <w:rsid w:val="00083FFE"/>
    <w:rsid w:val="00084F93"/>
    <w:rsid w:val="00093DF1"/>
    <w:rsid w:val="00094034"/>
    <w:rsid w:val="000945D7"/>
    <w:rsid w:val="000946D1"/>
    <w:rsid w:val="000979B4"/>
    <w:rsid w:val="000A114C"/>
    <w:rsid w:val="000A199C"/>
    <w:rsid w:val="000A1C71"/>
    <w:rsid w:val="000A1EB6"/>
    <w:rsid w:val="000A253D"/>
    <w:rsid w:val="000A3321"/>
    <w:rsid w:val="000A4D9D"/>
    <w:rsid w:val="000B1959"/>
    <w:rsid w:val="000B2398"/>
    <w:rsid w:val="000B2F2A"/>
    <w:rsid w:val="000B7242"/>
    <w:rsid w:val="000B7597"/>
    <w:rsid w:val="000C32F9"/>
    <w:rsid w:val="000C5D6E"/>
    <w:rsid w:val="000C62E5"/>
    <w:rsid w:val="000D2801"/>
    <w:rsid w:val="000D309D"/>
    <w:rsid w:val="000D32F2"/>
    <w:rsid w:val="000E0623"/>
    <w:rsid w:val="000E2F7F"/>
    <w:rsid w:val="000E39D7"/>
    <w:rsid w:val="000E445F"/>
    <w:rsid w:val="000E4EFE"/>
    <w:rsid w:val="000E5AF3"/>
    <w:rsid w:val="000F27B0"/>
    <w:rsid w:val="000F29B9"/>
    <w:rsid w:val="000F3F74"/>
    <w:rsid w:val="000F4C15"/>
    <w:rsid w:val="001016A2"/>
    <w:rsid w:val="00101D2B"/>
    <w:rsid w:val="001024E0"/>
    <w:rsid w:val="00102BCF"/>
    <w:rsid w:val="001035D0"/>
    <w:rsid w:val="001065C8"/>
    <w:rsid w:val="001067D5"/>
    <w:rsid w:val="00106E0C"/>
    <w:rsid w:val="001106E9"/>
    <w:rsid w:val="00112C28"/>
    <w:rsid w:val="00115910"/>
    <w:rsid w:val="001159C0"/>
    <w:rsid w:val="0011714A"/>
    <w:rsid w:val="00121C23"/>
    <w:rsid w:val="001237D0"/>
    <w:rsid w:val="001248E6"/>
    <w:rsid w:val="00125B17"/>
    <w:rsid w:val="001274E4"/>
    <w:rsid w:val="00130100"/>
    <w:rsid w:val="00130C48"/>
    <w:rsid w:val="001319DE"/>
    <w:rsid w:val="001332CD"/>
    <w:rsid w:val="00134C5A"/>
    <w:rsid w:val="00135A7E"/>
    <w:rsid w:val="00140989"/>
    <w:rsid w:val="0014305F"/>
    <w:rsid w:val="00146050"/>
    <w:rsid w:val="00146663"/>
    <w:rsid w:val="00147F12"/>
    <w:rsid w:val="001501BE"/>
    <w:rsid w:val="0015208B"/>
    <w:rsid w:val="00155A65"/>
    <w:rsid w:val="00164752"/>
    <w:rsid w:val="00165026"/>
    <w:rsid w:val="001651C4"/>
    <w:rsid w:val="001652E6"/>
    <w:rsid w:val="00165A30"/>
    <w:rsid w:val="00166485"/>
    <w:rsid w:val="0017113E"/>
    <w:rsid w:val="0017183B"/>
    <w:rsid w:val="001751F6"/>
    <w:rsid w:val="0017617B"/>
    <w:rsid w:val="001761E8"/>
    <w:rsid w:val="00180B90"/>
    <w:rsid w:val="001810B0"/>
    <w:rsid w:val="00181668"/>
    <w:rsid w:val="00182BC3"/>
    <w:rsid w:val="00184655"/>
    <w:rsid w:val="00187BA6"/>
    <w:rsid w:val="00190BF6"/>
    <w:rsid w:val="00191FF1"/>
    <w:rsid w:val="00193D98"/>
    <w:rsid w:val="001A1814"/>
    <w:rsid w:val="001A2146"/>
    <w:rsid w:val="001A4F53"/>
    <w:rsid w:val="001A66C4"/>
    <w:rsid w:val="001A7D1A"/>
    <w:rsid w:val="001B0765"/>
    <w:rsid w:val="001B2207"/>
    <w:rsid w:val="001B28BD"/>
    <w:rsid w:val="001B6387"/>
    <w:rsid w:val="001C46D2"/>
    <w:rsid w:val="001D0223"/>
    <w:rsid w:val="001D0F18"/>
    <w:rsid w:val="001D1858"/>
    <w:rsid w:val="001D33B1"/>
    <w:rsid w:val="001D497E"/>
    <w:rsid w:val="001E3CB3"/>
    <w:rsid w:val="001E7301"/>
    <w:rsid w:val="001E74A1"/>
    <w:rsid w:val="001F1B1A"/>
    <w:rsid w:val="001F2109"/>
    <w:rsid w:val="001F6F87"/>
    <w:rsid w:val="00200712"/>
    <w:rsid w:val="00202C1D"/>
    <w:rsid w:val="00206316"/>
    <w:rsid w:val="00206C32"/>
    <w:rsid w:val="00210BBD"/>
    <w:rsid w:val="0021181A"/>
    <w:rsid w:val="00212084"/>
    <w:rsid w:val="00214D4B"/>
    <w:rsid w:val="00215B29"/>
    <w:rsid w:val="00215FAF"/>
    <w:rsid w:val="00216608"/>
    <w:rsid w:val="00216B1D"/>
    <w:rsid w:val="00222E1B"/>
    <w:rsid w:val="0022365C"/>
    <w:rsid w:val="00223E94"/>
    <w:rsid w:val="00224AFC"/>
    <w:rsid w:val="00227CE0"/>
    <w:rsid w:val="00233A87"/>
    <w:rsid w:val="00233D4F"/>
    <w:rsid w:val="002340F1"/>
    <w:rsid w:val="00236A41"/>
    <w:rsid w:val="00236B13"/>
    <w:rsid w:val="00241DC5"/>
    <w:rsid w:val="002429A1"/>
    <w:rsid w:val="00246070"/>
    <w:rsid w:val="002504BC"/>
    <w:rsid w:val="00252D29"/>
    <w:rsid w:val="00253D3C"/>
    <w:rsid w:val="00255841"/>
    <w:rsid w:val="00256F03"/>
    <w:rsid w:val="00260710"/>
    <w:rsid w:val="00260B8B"/>
    <w:rsid w:val="002612F9"/>
    <w:rsid w:val="002616FB"/>
    <w:rsid w:val="00262A51"/>
    <w:rsid w:val="00267D16"/>
    <w:rsid w:val="002701B3"/>
    <w:rsid w:val="00272F9D"/>
    <w:rsid w:val="00285D32"/>
    <w:rsid w:val="002866D2"/>
    <w:rsid w:val="00286823"/>
    <w:rsid w:val="00287866"/>
    <w:rsid w:val="00287B3E"/>
    <w:rsid w:val="00287BE0"/>
    <w:rsid w:val="00292A3C"/>
    <w:rsid w:val="002931D4"/>
    <w:rsid w:val="00293744"/>
    <w:rsid w:val="00295466"/>
    <w:rsid w:val="00296DFF"/>
    <w:rsid w:val="00296EA8"/>
    <w:rsid w:val="002A1147"/>
    <w:rsid w:val="002A126D"/>
    <w:rsid w:val="002A1837"/>
    <w:rsid w:val="002A1D4E"/>
    <w:rsid w:val="002A324D"/>
    <w:rsid w:val="002A34FB"/>
    <w:rsid w:val="002A35D7"/>
    <w:rsid w:val="002A4BD6"/>
    <w:rsid w:val="002A5A4D"/>
    <w:rsid w:val="002B12E5"/>
    <w:rsid w:val="002B2F66"/>
    <w:rsid w:val="002C2597"/>
    <w:rsid w:val="002C29A2"/>
    <w:rsid w:val="002C306D"/>
    <w:rsid w:val="002C3CC8"/>
    <w:rsid w:val="002C433C"/>
    <w:rsid w:val="002C4A22"/>
    <w:rsid w:val="002C5380"/>
    <w:rsid w:val="002C59E7"/>
    <w:rsid w:val="002C6778"/>
    <w:rsid w:val="002C6A3E"/>
    <w:rsid w:val="002C6A5C"/>
    <w:rsid w:val="002C765D"/>
    <w:rsid w:val="002D048D"/>
    <w:rsid w:val="002D0BED"/>
    <w:rsid w:val="002D20B9"/>
    <w:rsid w:val="002D5CAF"/>
    <w:rsid w:val="002D7450"/>
    <w:rsid w:val="002E0BBC"/>
    <w:rsid w:val="002E2F76"/>
    <w:rsid w:val="002E34BD"/>
    <w:rsid w:val="002E7036"/>
    <w:rsid w:val="002F11A9"/>
    <w:rsid w:val="002F6F57"/>
    <w:rsid w:val="002F71E9"/>
    <w:rsid w:val="002F75F0"/>
    <w:rsid w:val="00300F0D"/>
    <w:rsid w:val="00302430"/>
    <w:rsid w:val="003030D1"/>
    <w:rsid w:val="0030421A"/>
    <w:rsid w:val="00306CBA"/>
    <w:rsid w:val="00310783"/>
    <w:rsid w:val="00311847"/>
    <w:rsid w:val="00311A5B"/>
    <w:rsid w:val="00312571"/>
    <w:rsid w:val="00313944"/>
    <w:rsid w:val="00315529"/>
    <w:rsid w:val="003155E0"/>
    <w:rsid w:val="00315F65"/>
    <w:rsid w:val="00316E44"/>
    <w:rsid w:val="00317F94"/>
    <w:rsid w:val="00322C5E"/>
    <w:rsid w:val="0032347A"/>
    <w:rsid w:val="0032559E"/>
    <w:rsid w:val="0033052D"/>
    <w:rsid w:val="00331CA0"/>
    <w:rsid w:val="00331FB7"/>
    <w:rsid w:val="00341D1D"/>
    <w:rsid w:val="003427AC"/>
    <w:rsid w:val="003440FF"/>
    <w:rsid w:val="00344174"/>
    <w:rsid w:val="00345713"/>
    <w:rsid w:val="003457D8"/>
    <w:rsid w:val="003464DD"/>
    <w:rsid w:val="00347212"/>
    <w:rsid w:val="00347766"/>
    <w:rsid w:val="00347D17"/>
    <w:rsid w:val="003508E9"/>
    <w:rsid w:val="00352436"/>
    <w:rsid w:val="0035299D"/>
    <w:rsid w:val="00352D93"/>
    <w:rsid w:val="003533B5"/>
    <w:rsid w:val="00354AB6"/>
    <w:rsid w:val="00354FAB"/>
    <w:rsid w:val="00355EC6"/>
    <w:rsid w:val="00356FFB"/>
    <w:rsid w:val="00357268"/>
    <w:rsid w:val="00357839"/>
    <w:rsid w:val="0036001E"/>
    <w:rsid w:val="00364C46"/>
    <w:rsid w:val="00367F8F"/>
    <w:rsid w:val="0038030B"/>
    <w:rsid w:val="003813CC"/>
    <w:rsid w:val="00381BE2"/>
    <w:rsid w:val="00383805"/>
    <w:rsid w:val="00383AA0"/>
    <w:rsid w:val="00385F95"/>
    <w:rsid w:val="00386BC4"/>
    <w:rsid w:val="0038714D"/>
    <w:rsid w:val="00391B7D"/>
    <w:rsid w:val="00392869"/>
    <w:rsid w:val="0039346D"/>
    <w:rsid w:val="00395605"/>
    <w:rsid w:val="003A06AC"/>
    <w:rsid w:val="003A3EF0"/>
    <w:rsid w:val="003A7452"/>
    <w:rsid w:val="003B0AF2"/>
    <w:rsid w:val="003B1B06"/>
    <w:rsid w:val="003B20F6"/>
    <w:rsid w:val="003B3680"/>
    <w:rsid w:val="003B3E66"/>
    <w:rsid w:val="003B5D93"/>
    <w:rsid w:val="003B6695"/>
    <w:rsid w:val="003B7B7E"/>
    <w:rsid w:val="003C28FF"/>
    <w:rsid w:val="003C2CD8"/>
    <w:rsid w:val="003C6798"/>
    <w:rsid w:val="003C6976"/>
    <w:rsid w:val="003C783F"/>
    <w:rsid w:val="003D29AC"/>
    <w:rsid w:val="003D3539"/>
    <w:rsid w:val="003D48DD"/>
    <w:rsid w:val="003D48E7"/>
    <w:rsid w:val="003D5E7E"/>
    <w:rsid w:val="003D668F"/>
    <w:rsid w:val="003D7AEC"/>
    <w:rsid w:val="003E038A"/>
    <w:rsid w:val="003E0831"/>
    <w:rsid w:val="003E1860"/>
    <w:rsid w:val="003E2EC4"/>
    <w:rsid w:val="003E36A8"/>
    <w:rsid w:val="003E3919"/>
    <w:rsid w:val="003E4B01"/>
    <w:rsid w:val="003E6BC3"/>
    <w:rsid w:val="003F1EAB"/>
    <w:rsid w:val="003F2086"/>
    <w:rsid w:val="003F2B77"/>
    <w:rsid w:val="004000B6"/>
    <w:rsid w:val="0040354F"/>
    <w:rsid w:val="00403E8A"/>
    <w:rsid w:val="00404E74"/>
    <w:rsid w:val="004103CC"/>
    <w:rsid w:val="00411150"/>
    <w:rsid w:val="00411285"/>
    <w:rsid w:val="004139C2"/>
    <w:rsid w:val="00415E73"/>
    <w:rsid w:val="00416BB7"/>
    <w:rsid w:val="0042177B"/>
    <w:rsid w:val="004226C5"/>
    <w:rsid w:val="004243B6"/>
    <w:rsid w:val="00424ED5"/>
    <w:rsid w:val="00427C1F"/>
    <w:rsid w:val="00433D93"/>
    <w:rsid w:val="00434D14"/>
    <w:rsid w:val="00437351"/>
    <w:rsid w:val="0043749B"/>
    <w:rsid w:val="004377D9"/>
    <w:rsid w:val="00440EB6"/>
    <w:rsid w:val="00441D9B"/>
    <w:rsid w:val="004442D1"/>
    <w:rsid w:val="00445006"/>
    <w:rsid w:val="00445C11"/>
    <w:rsid w:val="00446046"/>
    <w:rsid w:val="004465E1"/>
    <w:rsid w:val="00446A2A"/>
    <w:rsid w:val="004474BA"/>
    <w:rsid w:val="00447D88"/>
    <w:rsid w:val="00452345"/>
    <w:rsid w:val="00454D2A"/>
    <w:rsid w:val="0045773C"/>
    <w:rsid w:val="00461DF8"/>
    <w:rsid w:val="00464145"/>
    <w:rsid w:val="00464B54"/>
    <w:rsid w:val="00471EDD"/>
    <w:rsid w:val="00476AAA"/>
    <w:rsid w:val="0047737F"/>
    <w:rsid w:val="00481791"/>
    <w:rsid w:val="00481A96"/>
    <w:rsid w:val="004825BC"/>
    <w:rsid w:val="0048485F"/>
    <w:rsid w:val="00486730"/>
    <w:rsid w:val="00497C8D"/>
    <w:rsid w:val="004A0532"/>
    <w:rsid w:val="004A0E1D"/>
    <w:rsid w:val="004A14E2"/>
    <w:rsid w:val="004A1AE7"/>
    <w:rsid w:val="004A223D"/>
    <w:rsid w:val="004A2777"/>
    <w:rsid w:val="004A2C4D"/>
    <w:rsid w:val="004A2CEF"/>
    <w:rsid w:val="004A4A83"/>
    <w:rsid w:val="004A5869"/>
    <w:rsid w:val="004A7B22"/>
    <w:rsid w:val="004B14A0"/>
    <w:rsid w:val="004B270D"/>
    <w:rsid w:val="004B2EF8"/>
    <w:rsid w:val="004C0365"/>
    <w:rsid w:val="004C1EEC"/>
    <w:rsid w:val="004C2831"/>
    <w:rsid w:val="004C41DA"/>
    <w:rsid w:val="004C48D1"/>
    <w:rsid w:val="004C53B7"/>
    <w:rsid w:val="004D015C"/>
    <w:rsid w:val="004D3166"/>
    <w:rsid w:val="004D5F41"/>
    <w:rsid w:val="004D7E12"/>
    <w:rsid w:val="004E0CEB"/>
    <w:rsid w:val="004E180F"/>
    <w:rsid w:val="004E44D1"/>
    <w:rsid w:val="004E5505"/>
    <w:rsid w:val="004E63C6"/>
    <w:rsid w:val="004E7C0A"/>
    <w:rsid w:val="004F440C"/>
    <w:rsid w:val="004F4D80"/>
    <w:rsid w:val="004F4F8A"/>
    <w:rsid w:val="00501FD4"/>
    <w:rsid w:val="005036E9"/>
    <w:rsid w:val="00505540"/>
    <w:rsid w:val="00505589"/>
    <w:rsid w:val="00505AF8"/>
    <w:rsid w:val="00507451"/>
    <w:rsid w:val="00507789"/>
    <w:rsid w:val="005165AC"/>
    <w:rsid w:val="005203C5"/>
    <w:rsid w:val="00522576"/>
    <w:rsid w:val="0052436D"/>
    <w:rsid w:val="00524D9A"/>
    <w:rsid w:val="00525F57"/>
    <w:rsid w:val="00527A23"/>
    <w:rsid w:val="0053404C"/>
    <w:rsid w:val="005347A4"/>
    <w:rsid w:val="005353DB"/>
    <w:rsid w:val="0053581F"/>
    <w:rsid w:val="005375E9"/>
    <w:rsid w:val="00537DBB"/>
    <w:rsid w:val="00540A87"/>
    <w:rsid w:val="00541B47"/>
    <w:rsid w:val="005449B7"/>
    <w:rsid w:val="0054645A"/>
    <w:rsid w:val="00546D0C"/>
    <w:rsid w:val="00546EE2"/>
    <w:rsid w:val="00547FEA"/>
    <w:rsid w:val="005538A2"/>
    <w:rsid w:val="005550A8"/>
    <w:rsid w:val="005568A4"/>
    <w:rsid w:val="00561E27"/>
    <w:rsid w:val="00562D31"/>
    <w:rsid w:val="0057055B"/>
    <w:rsid w:val="00572F4E"/>
    <w:rsid w:val="00572F8D"/>
    <w:rsid w:val="00576D19"/>
    <w:rsid w:val="00577916"/>
    <w:rsid w:val="0058100D"/>
    <w:rsid w:val="00581C21"/>
    <w:rsid w:val="00584439"/>
    <w:rsid w:val="00587BE0"/>
    <w:rsid w:val="00587F76"/>
    <w:rsid w:val="00591BE3"/>
    <w:rsid w:val="00592979"/>
    <w:rsid w:val="00592B91"/>
    <w:rsid w:val="0059326E"/>
    <w:rsid w:val="005933F6"/>
    <w:rsid w:val="00593620"/>
    <w:rsid w:val="00593E10"/>
    <w:rsid w:val="005960BB"/>
    <w:rsid w:val="00597944"/>
    <w:rsid w:val="005A0742"/>
    <w:rsid w:val="005A23B9"/>
    <w:rsid w:val="005A6D1A"/>
    <w:rsid w:val="005B017B"/>
    <w:rsid w:val="005B248F"/>
    <w:rsid w:val="005B2F64"/>
    <w:rsid w:val="005B5F90"/>
    <w:rsid w:val="005B627E"/>
    <w:rsid w:val="005C308F"/>
    <w:rsid w:val="005C389B"/>
    <w:rsid w:val="005C4577"/>
    <w:rsid w:val="005C51FD"/>
    <w:rsid w:val="005D02CE"/>
    <w:rsid w:val="005D0ABC"/>
    <w:rsid w:val="005D19F7"/>
    <w:rsid w:val="005D45FF"/>
    <w:rsid w:val="005D4F63"/>
    <w:rsid w:val="005D71D7"/>
    <w:rsid w:val="005E09F6"/>
    <w:rsid w:val="005E3C7A"/>
    <w:rsid w:val="005E53A4"/>
    <w:rsid w:val="005E5EAA"/>
    <w:rsid w:val="005E6F25"/>
    <w:rsid w:val="005F1788"/>
    <w:rsid w:val="005F2E04"/>
    <w:rsid w:val="005F31A1"/>
    <w:rsid w:val="005F41D8"/>
    <w:rsid w:val="005F7D12"/>
    <w:rsid w:val="005F7F7B"/>
    <w:rsid w:val="00601D18"/>
    <w:rsid w:val="00603816"/>
    <w:rsid w:val="0060488B"/>
    <w:rsid w:val="006051DD"/>
    <w:rsid w:val="006058C0"/>
    <w:rsid w:val="006060AE"/>
    <w:rsid w:val="00606315"/>
    <w:rsid w:val="00606EDE"/>
    <w:rsid w:val="00607B81"/>
    <w:rsid w:val="00610180"/>
    <w:rsid w:val="00611604"/>
    <w:rsid w:val="0061533A"/>
    <w:rsid w:val="00616BCD"/>
    <w:rsid w:val="00620138"/>
    <w:rsid w:val="006210A6"/>
    <w:rsid w:val="00623588"/>
    <w:rsid w:val="00623684"/>
    <w:rsid w:val="00623A7F"/>
    <w:rsid w:val="00623FAB"/>
    <w:rsid w:val="00624F77"/>
    <w:rsid w:val="006265CD"/>
    <w:rsid w:val="00631B5C"/>
    <w:rsid w:val="006325BE"/>
    <w:rsid w:val="00633551"/>
    <w:rsid w:val="00633958"/>
    <w:rsid w:val="00634B48"/>
    <w:rsid w:val="00635249"/>
    <w:rsid w:val="00636781"/>
    <w:rsid w:val="00636B42"/>
    <w:rsid w:val="00636E12"/>
    <w:rsid w:val="00637586"/>
    <w:rsid w:val="00641EB5"/>
    <w:rsid w:val="0064344C"/>
    <w:rsid w:val="00644162"/>
    <w:rsid w:val="006473C0"/>
    <w:rsid w:val="006510E6"/>
    <w:rsid w:val="0065198F"/>
    <w:rsid w:val="00655859"/>
    <w:rsid w:val="00655DF7"/>
    <w:rsid w:val="006573C6"/>
    <w:rsid w:val="00661145"/>
    <w:rsid w:val="0066682E"/>
    <w:rsid w:val="00667032"/>
    <w:rsid w:val="00670C46"/>
    <w:rsid w:val="00670CEA"/>
    <w:rsid w:val="00670F44"/>
    <w:rsid w:val="00673722"/>
    <w:rsid w:val="0068432A"/>
    <w:rsid w:val="00684481"/>
    <w:rsid w:val="00685C12"/>
    <w:rsid w:val="00690BFE"/>
    <w:rsid w:val="006928CE"/>
    <w:rsid w:val="0069561B"/>
    <w:rsid w:val="00695DE2"/>
    <w:rsid w:val="00695E68"/>
    <w:rsid w:val="006A05EF"/>
    <w:rsid w:val="006A3F27"/>
    <w:rsid w:val="006A5624"/>
    <w:rsid w:val="006A65BE"/>
    <w:rsid w:val="006A681A"/>
    <w:rsid w:val="006A6A28"/>
    <w:rsid w:val="006A7D45"/>
    <w:rsid w:val="006B38CB"/>
    <w:rsid w:val="006B3F73"/>
    <w:rsid w:val="006B5690"/>
    <w:rsid w:val="006B67B1"/>
    <w:rsid w:val="006B6E8F"/>
    <w:rsid w:val="006C1DD7"/>
    <w:rsid w:val="006C22C1"/>
    <w:rsid w:val="006C3B41"/>
    <w:rsid w:val="006C538F"/>
    <w:rsid w:val="006D009F"/>
    <w:rsid w:val="006D099F"/>
    <w:rsid w:val="006D4640"/>
    <w:rsid w:val="006D4CA9"/>
    <w:rsid w:val="006D6D87"/>
    <w:rsid w:val="006D794C"/>
    <w:rsid w:val="006E0300"/>
    <w:rsid w:val="006E16EC"/>
    <w:rsid w:val="006E4625"/>
    <w:rsid w:val="006E5E88"/>
    <w:rsid w:val="006E7674"/>
    <w:rsid w:val="006E7CCD"/>
    <w:rsid w:val="006F08DE"/>
    <w:rsid w:val="006F1108"/>
    <w:rsid w:val="006F1361"/>
    <w:rsid w:val="006F222C"/>
    <w:rsid w:val="006F261B"/>
    <w:rsid w:val="006F411E"/>
    <w:rsid w:val="006F4A43"/>
    <w:rsid w:val="0070276A"/>
    <w:rsid w:val="00704A9A"/>
    <w:rsid w:val="00705C73"/>
    <w:rsid w:val="00706146"/>
    <w:rsid w:val="00707310"/>
    <w:rsid w:val="00710796"/>
    <w:rsid w:val="00712F3C"/>
    <w:rsid w:val="00713E27"/>
    <w:rsid w:val="00716606"/>
    <w:rsid w:val="00716842"/>
    <w:rsid w:val="00717B7F"/>
    <w:rsid w:val="00722545"/>
    <w:rsid w:val="00725E19"/>
    <w:rsid w:val="0072765B"/>
    <w:rsid w:val="0073109B"/>
    <w:rsid w:val="00735E25"/>
    <w:rsid w:val="00736252"/>
    <w:rsid w:val="007409A3"/>
    <w:rsid w:val="0074191F"/>
    <w:rsid w:val="00744E2C"/>
    <w:rsid w:val="00745636"/>
    <w:rsid w:val="007461CB"/>
    <w:rsid w:val="007470B1"/>
    <w:rsid w:val="00753486"/>
    <w:rsid w:val="0075516B"/>
    <w:rsid w:val="00760253"/>
    <w:rsid w:val="00760425"/>
    <w:rsid w:val="0076176B"/>
    <w:rsid w:val="00761AC3"/>
    <w:rsid w:val="00764750"/>
    <w:rsid w:val="00766192"/>
    <w:rsid w:val="007674BD"/>
    <w:rsid w:val="007704F2"/>
    <w:rsid w:val="007710A4"/>
    <w:rsid w:val="00772113"/>
    <w:rsid w:val="00773D57"/>
    <w:rsid w:val="0077487E"/>
    <w:rsid w:val="00780DD1"/>
    <w:rsid w:val="007813E6"/>
    <w:rsid w:val="00782C39"/>
    <w:rsid w:val="00783255"/>
    <w:rsid w:val="00783719"/>
    <w:rsid w:val="00791DF8"/>
    <w:rsid w:val="0079556E"/>
    <w:rsid w:val="007A5E34"/>
    <w:rsid w:val="007B079C"/>
    <w:rsid w:val="007B1462"/>
    <w:rsid w:val="007B2BB4"/>
    <w:rsid w:val="007B3784"/>
    <w:rsid w:val="007B3FDD"/>
    <w:rsid w:val="007B5B15"/>
    <w:rsid w:val="007B7CAB"/>
    <w:rsid w:val="007C0547"/>
    <w:rsid w:val="007C6B1B"/>
    <w:rsid w:val="007D1741"/>
    <w:rsid w:val="007D39C3"/>
    <w:rsid w:val="007D4D6B"/>
    <w:rsid w:val="007D5B8F"/>
    <w:rsid w:val="007E0243"/>
    <w:rsid w:val="007E1720"/>
    <w:rsid w:val="007E4491"/>
    <w:rsid w:val="007E4958"/>
    <w:rsid w:val="007E6579"/>
    <w:rsid w:val="007E6AE8"/>
    <w:rsid w:val="007E7743"/>
    <w:rsid w:val="007E7EF2"/>
    <w:rsid w:val="007F1B85"/>
    <w:rsid w:val="007F302E"/>
    <w:rsid w:val="007F66B1"/>
    <w:rsid w:val="007F679B"/>
    <w:rsid w:val="007F7915"/>
    <w:rsid w:val="008020CE"/>
    <w:rsid w:val="00802E0C"/>
    <w:rsid w:val="00807F0C"/>
    <w:rsid w:val="00812079"/>
    <w:rsid w:val="00812428"/>
    <w:rsid w:val="0081459A"/>
    <w:rsid w:val="00814705"/>
    <w:rsid w:val="0081556C"/>
    <w:rsid w:val="008162A8"/>
    <w:rsid w:val="008229EF"/>
    <w:rsid w:val="00823F06"/>
    <w:rsid w:val="00825F8E"/>
    <w:rsid w:val="0082675B"/>
    <w:rsid w:val="00831981"/>
    <w:rsid w:val="00833246"/>
    <w:rsid w:val="0083542F"/>
    <w:rsid w:val="00835E8C"/>
    <w:rsid w:val="008369EF"/>
    <w:rsid w:val="008455D2"/>
    <w:rsid w:val="008462FB"/>
    <w:rsid w:val="00846782"/>
    <w:rsid w:val="0084722B"/>
    <w:rsid w:val="00847FDD"/>
    <w:rsid w:val="00855DF6"/>
    <w:rsid w:val="00855E26"/>
    <w:rsid w:val="00856289"/>
    <w:rsid w:val="00857CF1"/>
    <w:rsid w:val="00857F53"/>
    <w:rsid w:val="008615E0"/>
    <w:rsid w:val="008621DF"/>
    <w:rsid w:val="0086244F"/>
    <w:rsid w:val="008640D9"/>
    <w:rsid w:val="008643E4"/>
    <w:rsid w:val="008657C9"/>
    <w:rsid w:val="008720DA"/>
    <w:rsid w:val="00873258"/>
    <w:rsid w:val="00873602"/>
    <w:rsid w:val="00873E35"/>
    <w:rsid w:val="00877864"/>
    <w:rsid w:val="00877C05"/>
    <w:rsid w:val="0088134F"/>
    <w:rsid w:val="00883A1A"/>
    <w:rsid w:val="00884723"/>
    <w:rsid w:val="00886BC3"/>
    <w:rsid w:val="008877EA"/>
    <w:rsid w:val="00887BF2"/>
    <w:rsid w:val="00893431"/>
    <w:rsid w:val="008A0DE4"/>
    <w:rsid w:val="008A0EB2"/>
    <w:rsid w:val="008A6FFE"/>
    <w:rsid w:val="008B0FB3"/>
    <w:rsid w:val="008B1017"/>
    <w:rsid w:val="008B176A"/>
    <w:rsid w:val="008C0450"/>
    <w:rsid w:val="008C1930"/>
    <w:rsid w:val="008C25AE"/>
    <w:rsid w:val="008C32F5"/>
    <w:rsid w:val="008C4660"/>
    <w:rsid w:val="008C5E80"/>
    <w:rsid w:val="008C7DBA"/>
    <w:rsid w:val="008D4442"/>
    <w:rsid w:val="008D7459"/>
    <w:rsid w:val="008E08A4"/>
    <w:rsid w:val="008E0EC7"/>
    <w:rsid w:val="008E1469"/>
    <w:rsid w:val="008E15F2"/>
    <w:rsid w:val="008E3D6A"/>
    <w:rsid w:val="008E502B"/>
    <w:rsid w:val="008F5052"/>
    <w:rsid w:val="00900456"/>
    <w:rsid w:val="009024A0"/>
    <w:rsid w:val="00903E63"/>
    <w:rsid w:val="00904574"/>
    <w:rsid w:val="00905027"/>
    <w:rsid w:val="0090751A"/>
    <w:rsid w:val="009104FF"/>
    <w:rsid w:val="00910D7D"/>
    <w:rsid w:val="00911823"/>
    <w:rsid w:val="009125CD"/>
    <w:rsid w:val="00916261"/>
    <w:rsid w:val="009162D9"/>
    <w:rsid w:val="00917247"/>
    <w:rsid w:val="009205DE"/>
    <w:rsid w:val="00920687"/>
    <w:rsid w:val="009214CE"/>
    <w:rsid w:val="009226BD"/>
    <w:rsid w:val="00922F3A"/>
    <w:rsid w:val="0093004C"/>
    <w:rsid w:val="009304F6"/>
    <w:rsid w:val="00931222"/>
    <w:rsid w:val="00931796"/>
    <w:rsid w:val="009330EC"/>
    <w:rsid w:val="00934164"/>
    <w:rsid w:val="00934BF1"/>
    <w:rsid w:val="00936BDB"/>
    <w:rsid w:val="00940EA8"/>
    <w:rsid w:val="0094346B"/>
    <w:rsid w:val="009439AD"/>
    <w:rsid w:val="009451BF"/>
    <w:rsid w:val="0094580B"/>
    <w:rsid w:val="00946095"/>
    <w:rsid w:val="00946FFA"/>
    <w:rsid w:val="00947605"/>
    <w:rsid w:val="00947E84"/>
    <w:rsid w:val="00952C76"/>
    <w:rsid w:val="00953706"/>
    <w:rsid w:val="00954A26"/>
    <w:rsid w:val="00956170"/>
    <w:rsid w:val="00956D16"/>
    <w:rsid w:val="009630AB"/>
    <w:rsid w:val="00963742"/>
    <w:rsid w:val="009650DC"/>
    <w:rsid w:val="00965D97"/>
    <w:rsid w:val="0096626D"/>
    <w:rsid w:val="0097002A"/>
    <w:rsid w:val="00971668"/>
    <w:rsid w:val="00972713"/>
    <w:rsid w:val="009736D0"/>
    <w:rsid w:val="00975778"/>
    <w:rsid w:val="0097663E"/>
    <w:rsid w:val="0097702F"/>
    <w:rsid w:val="00977082"/>
    <w:rsid w:val="00980A16"/>
    <w:rsid w:val="00982476"/>
    <w:rsid w:val="00982FEF"/>
    <w:rsid w:val="009833AA"/>
    <w:rsid w:val="00983614"/>
    <w:rsid w:val="009840DC"/>
    <w:rsid w:val="0099550B"/>
    <w:rsid w:val="00995FAC"/>
    <w:rsid w:val="009968AD"/>
    <w:rsid w:val="00996F36"/>
    <w:rsid w:val="0099726A"/>
    <w:rsid w:val="009A04EB"/>
    <w:rsid w:val="009A3154"/>
    <w:rsid w:val="009A4BE1"/>
    <w:rsid w:val="009A517E"/>
    <w:rsid w:val="009A5422"/>
    <w:rsid w:val="009A5C30"/>
    <w:rsid w:val="009B0BDE"/>
    <w:rsid w:val="009B1F23"/>
    <w:rsid w:val="009B2A77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5E29"/>
    <w:rsid w:val="009C63EC"/>
    <w:rsid w:val="009C79BC"/>
    <w:rsid w:val="009D01DD"/>
    <w:rsid w:val="009D3155"/>
    <w:rsid w:val="009D31F8"/>
    <w:rsid w:val="009D4870"/>
    <w:rsid w:val="009D76FA"/>
    <w:rsid w:val="009D787A"/>
    <w:rsid w:val="009E0333"/>
    <w:rsid w:val="009E0E35"/>
    <w:rsid w:val="009E12FE"/>
    <w:rsid w:val="009E1EFF"/>
    <w:rsid w:val="009E49CD"/>
    <w:rsid w:val="009E74C3"/>
    <w:rsid w:val="009F1919"/>
    <w:rsid w:val="009F2C65"/>
    <w:rsid w:val="009F2FBA"/>
    <w:rsid w:val="009F63D4"/>
    <w:rsid w:val="009F77BA"/>
    <w:rsid w:val="00A00705"/>
    <w:rsid w:val="00A03DE5"/>
    <w:rsid w:val="00A03E80"/>
    <w:rsid w:val="00A059AD"/>
    <w:rsid w:val="00A070BE"/>
    <w:rsid w:val="00A10416"/>
    <w:rsid w:val="00A138E6"/>
    <w:rsid w:val="00A140D2"/>
    <w:rsid w:val="00A14F05"/>
    <w:rsid w:val="00A15326"/>
    <w:rsid w:val="00A17591"/>
    <w:rsid w:val="00A23B6C"/>
    <w:rsid w:val="00A23E79"/>
    <w:rsid w:val="00A25B0B"/>
    <w:rsid w:val="00A25D18"/>
    <w:rsid w:val="00A31440"/>
    <w:rsid w:val="00A36D93"/>
    <w:rsid w:val="00A41C2E"/>
    <w:rsid w:val="00A425E6"/>
    <w:rsid w:val="00A44794"/>
    <w:rsid w:val="00A4500E"/>
    <w:rsid w:val="00A5229E"/>
    <w:rsid w:val="00A54F3A"/>
    <w:rsid w:val="00A56C84"/>
    <w:rsid w:val="00A57E68"/>
    <w:rsid w:val="00A57EE0"/>
    <w:rsid w:val="00A628D4"/>
    <w:rsid w:val="00A6431B"/>
    <w:rsid w:val="00A64BF3"/>
    <w:rsid w:val="00A679E5"/>
    <w:rsid w:val="00A70495"/>
    <w:rsid w:val="00A73183"/>
    <w:rsid w:val="00A73DF0"/>
    <w:rsid w:val="00A73FAE"/>
    <w:rsid w:val="00A74807"/>
    <w:rsid w:val="00A74D2A"/>
    <w:rsid w:val="00A74E32"/>
    <w:rsid w:val="00A754DE"/>
    <w:rsid w:val="00A922C6"/>
    <w:rsid w:val="00A92ECF"/>
    <w:rsid w:val="00A93A71"/>
    <w:rsid w:val="00A9441D"/>
    <w:rsid w:val="00A94B34"/>
    <w:rsid w:val="00A94CD0"/>
    <w:rsid w:val="00A94E97"/>
    <w:rsid w:val="00AA0167"/>
    <w:rsid w:val="00AA1AFA"/>
    <w:rsid w:val="00AA1CCF"/>
    <w:rsid w:val="00AA1F51"/>
    <w:rsid w:val="00AA4575"/>
    <w:rsid w:val="00AA4614"/>
    <w:rsid w:val="00AA468F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5A4A"/>
    <w:rsid w:val="00AB6C4E"/>
    <w:rsid w:val="00AC0C88"/>
    <w:rsid w:val="00AC1846"/>
    <w:rsid w:val="00AC5157"/>
    <w:rsid w:val="00AC5CA7"/>
    <w:rsid w:val="00AC6CA0"/>
    <w:rsid w:val="00AC7C42"/>
    <w:rsid w:val="00AD0058"/>
    <w:rsid w:val="00AD15AA"/>
    <w:rsid w:val="00AD3163"/>
    <w:rsid w:val="00AD48FB"/>
    <w:rsid w:val="00AD634C"/>
    <w:rsid w:val="00AD641C"/>
    <w:rsid w:val="00AD6F5D"/>
    <w:rsid w:val="00AD7C7C"/>
    <w:rsid w:val="00AE0A07"/>
    <w:rsid w:val="00AE1619"/>
    <w:rsid w:val="00AE376F"/>
    <w:rsid w:val="00AE46D8"/>
    <w:rsid w:val="00AE702C"/>
    <w:rsid w:val="00AF0695"/>
    <w:rsid w:val="00AF1F09"/>
    <w:rsid w:val="00AF2CAC"/>
    <w:rsid w:val="00AF3A93"/>
    <w:rsid w:val="00AF513C"/>
    <w:rsid w:val="00AF620B"/>
    <w:rsid w:val="00AF7EDA"/>
    <w:rsid w:val="00B0131C"/>
    <w:rsid w:val="00B0207E"/>
    <w:rsid w:val="00B057F6"/>
    <w:rsid w:val="00B12008"/>
    <w:rsid w:val="00B12FFE"/>
    <w:rsid w:val="00B16A8D"/>
    <w:rsid w:val="00B170B6"/>
    <w:rsid w:val="00B17C6B"/>
    <w:rsid w:val="00B204EF"/>
    <w:rsid w:val="00B205A0"/>
    <w:rsid w:val="00B24A5F"/>
    <w:rsid w:val="00B3082F"/>
    <w:rsid w:val="00B32513"/>
    <w:rsid w:val="00B325B8"/>
    <w:rsid w:val="00B33CCD"/>
    <w:rsid w:val="00B343F0"/>
    <w:rsid w:val="00B35EDA"/>
    <w:rsid w:val="00B4181A"/>
    <w:rsid w:val="00B42815"/>
    <w:rsid w:val="00B43DF1"/>
    <w:rsid w:val="00B44B0F"/>
    <w:rsid w:val="00B45B34"/>
    <w:rsid w:val="00B46089"/>
    <w:rsid w:val="00B46402"/>
    <w:rsid w:val="00B4687A"/>
    <w:rsid w:val="00B50060"/>
    <w:rsid w:val="00B50582"/>
    <w:rsid w:val="00B50BA7"/>
    <w:rsid w:val="00B53088"/>
    <w:rsid w:val="00B55A01"/>
    <w:rsid w:val="00B55B7F"/>
    <w:rsid w:val="00B600A9"/>
    <w:rsid w:val="00B635A1"/>
    <w:rsid w:val="00B64A00"/>
    <w:rsid w:val="00B65C82"/>
    <w:rsid w:val="00B663D6"/>
    <w:rsid w:val="00B678A7"/>
    <w:rsid w:val="00B67FCF"/>
    <w:rsid w:val="00B738E5"/>
    <w:rsid w:val="00B73F71"/>
    <w:rsid w:val="00B7599A"/>
    <w:rsid w:val="00B83540"/>
    <w:rsid w:val="00B846FC"/>
    <w:rsid w:val="00B84C64"/>
    <w:rsid w:val="00B87482"/>
    <w:rsid w:val="00B87811"/>
    <w:rsid w:val="00B87D19"/>
    <w:rsid w:val="00B92CC7"/>
    <w:rsid w:val="00B93364"/>
    <w:rsid w:val="00BA0C5C"/>
    <w:rsid w:val="00BA1282"/>
    <w:rsid w:val="00BA3AEF"/>
    <w:rsid w:val="00BB0A8D"/>
    <w:rsid w:val="00BB22AB"/>
    <w:rsid w:val="00BB5972"/>
    <w:rsid w:val="00BB5B82"/>
    <w:rsid w:val="00BB65F1"/>
    <w:rsid w:val="00BB6738"/>
    <w:rsid w:val="00BB7D82"/>
    <w:rsid w:val="00BC17BF"/>
    <w:rsid w:val="00BC1D74"/>
    <w:rsid w:val="00BC5702"/>
    <w:rsid w:val="00BC7D59"/>
    <w:rsid w:val="00BD0A8D"/>
    <w:rsid w:val="00BD1566"/>
    <w:rsid w:val="00BD2488"/>
    <w:rsid w:val="00BD55B0"/>
    <w:rsid w:val="00BD5C56"/>
    <w:rsid w:val="00BD6849"/>
    <w:rsid w:val="00BE216C"/>
    <w:rsid w:val="00BE307D"/>
    <w:rsid w:val="00BE351D"/>
    <w:rsid w:val="00BE5506"/>
    <w:rsid w:val="00BE60B7"/>
    <w:rsid w:val="00BE69BF"/>
    <w:rsid w:val="00BE6CD3"/>
    <w:rsid w:val="00BE6E8F"/>
    <w:rsid w:val="00BF12C5"/>
    <w:rsid w:val="00BF1930"/>
    <w:rsid w:val="00BF22B9"/>
    <w:rsid w:val="00BF5D55"/>
    <w:rsid w:val="00BF7300"/>
    <w:rsid w:val="00BF74AC"/>
    <w:rsid w:val="00C00B59"/>
    <w:rsid w:val="00C03AB5"/>
    <w:rsid w:val="00C071CE"/>
    <w:rsid w:val="00C10C1A"/>
    <w:rsid w:val="00C117AB"/>
    <w:rsid w:val="00C12CB9"/>
    <w:rsid w:val="00C13484"/>
    <w:rsid w:val="00C15BB3"/>
    <w:rsid w:val="00C242BE"/>
    <w:rsid w:val="00C27217"/>
    <w:rsid w:val="00C31B67"/>
    <w:rsid w:val="00C31DE9"/>
    <w:rsid w:val="00C32041"/>
    <w:rsid w:val="00C338D0"/>
    <w:rsid w:val="00C34A79"/>
    <w:rsid w:val="00C41749"/>
    <w:rsid w:val="00C44B18"/>
    <w:rsid w:val="00C45F1D"/>
    <w:rsid w:val="00C50073"/>
    <w:rsid w:val="00C50AD1"/>
    <w:rsid w:val="00C511DB"/>
    <w:rsid w:val="00C538BF"/>
    <w:rsid w:val="00C54FC5"/>
    <w:rsid w:val="00C602ED"/>
    <w:rsid w:val="00C6248B"/>
    <w:rsid w:val="00C63461"/>
    <w:rsid w:val="00C65B63"/>
    <w:rsid w:val="00C67CAA"/>
    <w:rsid w:val="00C727CC"/>
    <w:rsid w:val="00C736B9"/>
    <w:rsid w:val="00C73CE1"/>
    <w:rsid w:val="00C7558D"/>
    <w:rsid w:val="00C776DD"/>
    <w:rsid w:val="00C8735E"/>
    <w:rsid w:val="00C87C93"/>
    <w:rsid w:val="00C91215"/>
    <w:rsid w:val="00C940D4"/>
    <w:rsid w:val="00C957F2"/>
    <w:rsid w:val="00C966D9"/>
    <w:rsid w:val="00C96EDE"/>
    <w:rsid w:val="00CA124C"/>
    <w:rsid w:val="00CA163B"/>
    <w:rsid w:val="00CA4C08"/>
    <w:rsid w:val="00CA679D"/>
    <w:rsid w:val="00CB182B"/>
    <w:rsid w:val="00CB2929"/>
    <w:rsid w:val="00CB3133"/>
    <w:rsid w:val="00CB542F"/>
    <w:rsid w:val="00CB62F6"/>
    <w:rsid w:val="00CB7342"/>
    <w:rsid w:val="00CC1A78"/>
    <w:rsid w:val="00CC1B8E"/>
    <w:rsid w:val="00CC36E7"/>
    <w:rsid w:val="00CC5B2F"/>
    <w:rsid w:val="00CC6BBA"/>
    <w:rsid w:val="00CD17BB"/>
    <w:rsid w:val="00CD1C24"/>
    <w:rsid w:val="00CD465B"/>
    <w:rsid w:val="00CE1419"/>
    <w:rsid w:val="00CE5D9C"/>
    <w:rsid w:val="00CE7E74"/>
    <w:rsid w:val="00CF16F8"/>
    <w:rsid w:val="00CF2A89"/>
    <w:rsid w:val="00D0478A"/>
    <w:rsid w:val="00D10F18"/>
    <w:rsid w:val="00D13007"/>
    <w:rsid w:val="00D1681C"/>
    <w:rsid w:val="00D17556"/>
    <w:rsid w:val="00D210F6"/>
    <w:rsid w:val="00D21A44"/>
    <w:rsid w:val="00D22C88"/>
    <w:rsid w:val="00D23F22"/>
    <w:rsid w:val="00D26E58"/>
    <w:rsid w:val="00D31073"/>
    <w:rsid w:val="00D32DC1"/>
    <w:rsid w:val="00D33840"/>
    <w:rsid w:val="00D3428D"/>
    <w:rsid w:val="00D3467A"/>
    <w:rsid w:val="00D355EF"/>
    <w:rsid w:val="00D356F4"/>
    <w:rsid w:val="00D35C63"/>
    <w:rsid w:val="00D407C5"/>
    <w:rsid w:val="00D4108A"/>
    <w:rsid w:val="00D412A0"/>
    <w:rsid w:val="00D43954"/>
    <w:rsid w:val="00D43F92"/>
    <w:rsid w:val="00D464A5"/>
    <w:rsid w:val="00D46967"/>
    <w:rsid w:val="00D47245"/>
    <w:rsid w:val="00D50585"/>
    <w:rsid w:val="00D55720"/>
    <w:rsid w:val="00D561B0"/>
    <w:rsid w:val="00D60051"/>
    <w:rsid w:val="00D620D4"/>
    <w:rsid w:val="00D62F79"/>
    <w:rsid w:val="00D65E9C"/>
    <w:rsid w:val="00D6691F"/>
    <w:rsid w:val="00D670F8"/>
    <w:rsid w:val="00D676B3"/>
    <w:rsid w:val="00D707F9"/>
    <w:rsid w:val="00D70D2F"/>
    <w:rsid w:val="00D7485A"/>
    <w:rsid w:val="00D75476"/>
    <w:rsid w:val="00D762EC"/>
    <w:rsid w:val="00D76EE0"/>
    <w:rsid w:val="00D81547"/>
    <w:rsid w:val="00D85443"/>
    <w:rsid w:val="00D85F55"/>
    <w:rsid w:val="00D85FC7"/>
    <w:rsid w:val="00D87CA7"/>
    <w:rsid w:val="00D9173B"/>
    <w:rsid w:val="00D9361B"/>
    <w:rsid w:val="00D973D2"/>
    <w:rsid w:val="00D97BDF"/>
    <w:rsid w:val="00D97EFB"/>
    <w:rsid w:val="00DA2819"/>
    <w:rsid w:val="00DA5580"/>
    <w:rsid w:val="00DA600E"/>
    <w:rsid w:val="00DA6B8D"/>
    <w:rsid w:val="00DA6DBB"/>
    <w:rsid w:val="00DA7E4B"/>
    <w:rsid w:val="00DB2FE2"/>
    <w:rsid w:val="00DB4272"/>
    <w:rsid w:val="00DB4C69"/>
    <w:rsid w:val="00DB4E0D"/>
    <w:rsid w:val="00DC179E"/>
    <w:rsid w:val="00DC5576"/>
    <w:rsid w:val="00DD1302"/>
    <w:rsid w:val="00DD3839"/>
    <w:rsid w:val="00DD6A05"/>
    <w:rsid w:val="00DD6E43"/>
    <w:rsid w:val="00DD7B4F"/>
    <w:rsid w:val="00DE0829"/>
    <w:rsid w:val="00DE0894"/>
    <w:rsid w:val="00DE13FF"/>
    <w:rsid w:val="00DE5E9C"/>
    <w:rsid w:val="00DE752F"/>
    <w:rsid w:val="00DF1B13"/>
    <w:rsid w:val="00DF2123"/>
    <w:rsid w:val="00DF2C28"/>
    <w:rsid w:val="00DF4EEB"/>
    <w:rsid w:val="00E00171"/>
    <w:rsid w:val="00E008C6"/>
    <w:rsid w:val="00E041E2"/>
    <w:rsid w:val="00E05FA2"/>
    <w:rsid w:val="00E06AE5"/>
    <w:rsid w:val="00E1010B"/>
    <w:rsid w:val="00E126D6"/>
    <w:rsid w:val="00E13162"/>
    <w:rsid w:val="00E13967"/>
    <w:rsid w:val="00E14FF3"/>
    <w:rsid w:val="00E15D8C"/>
    <w:rsid w:val="00E20BA7"/>
    <w:rsid w:val="00E24A14"/>
    <w:rsid w:val="00E24DF0"/>
    <w:rsid w:val="00E2647F"/>
    <w:rsid w:val="00E2675A"/>
    <w:rsid w:val="00E27FD8"/>
    <w:rsid w:val="00E317C2"/>
    <w:rsid w:val="00E319F5"/>
    <w:rsid w:val="00E31A28"/>
    <w:rsid w:val="00E3225F"/>
    <w:rsid w:val="00E35EC9"/>
    <w:rsid w:val="00E36F83"/>
    <w:rsid w:val="00E378B4"/>
    <w:rsid w:val="00E432B6"/>
    <w:rsid w:val="00E44E59"/>
    <w:rsid w:val="00E4706C"/>
    <w:rsid w:val="00E477AA"/>
    <w:rsid w:val="00E47FFC"/>
    <w:rsid w:val="00E505C7"/>
    <w:rsid w:val="00E50FFF"/>
    <w:rsid w:val="00E51763"/>
    <w:rsid w:val="00E5199D"/>
    <w:rsid w:val="00E51BF3"/>
    <w:rsid w:val="00E520EA"/>
    <w:rsid w:val="00E52FE9"/>
    <w:rsid w:val="00E5342E"/>
    <w:rsid w:val="00E53AF8"/>
    <w:rsid w:val="00E555A0"/>
    <w:rsid w:val="00E55BC0"/>
    <w:rsid w:val="00E570DC"/>
    <w:rsid w:val="00E62625"/>
    <w:rsid w:val="00E63284"/>
    <w:rsid w:val="00E63628"/>
    <w:rsid w:val="00E64E8F"/>
    <w:rsid w:val="00E66D5B"/>
    <w:rsid w:val="00E66E06"/>
    <w:rsid w:val="00E66E0C"/>
    <w:rsid w:val="00E70CBA"/>
    <w:rsid w:val="00E70DE2"/>
    <w:rsid w:val="00E712AA"/>
    <w:rsid w:val="00E7235C"/>
    <w:rsid w:val="00E72CB7"/>
    <w:rsid w:val="00E73CFD"/>
    <w:rsid w:val="00E7508D"/>
    <w:rsid w:val="00E76789"/>
    <w:rsid w:val="00E80336"/>
    <w:rsid w:val="00E80417"/>
    <w:rsid w:val="00E816EC"/>
    <w:rsid w:val="00E8214B"/>
    <w:rsid w:val="00E831C7"/>
    <w:rsid w:val="00E83D63"/>
    <w:rsid w:val="00E83E14"/>
    <w:rsid w:val="00E8509E"/>
    <w:rsid w:val="00E85931"/>
    <w:rsid w:val="00E902BC"/>
    <w:rsid w:val="00E973E3"/>
    <w:rsid w:val="00EA3758"/>
    <w:rsid w:val="00EA40FD"/>
    <w:rsid w:val="00EA417D"/>
    <w:rsid w:val="00EA584D"/>
    <w:rsid w:val="00EA63B1"/>
    <w:rsid w:val="00EA659F"/>
    <w:rsid w:val="00EB0696"/>
    <w:rsid w:val="00EB1308"/>
    <w:rsid w:val="00EB36A6"/>
    <w:rsid w:val="00EC0F9D"/>
    <w:rsid w:val="00EC168E"/>
    <w:rsid w:val="00EC6D57"/>
    <w:rsid w:val="00EC705B"/>
    <w:rsid w:val="00ED000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E0A87"/>
    <w:rsid w:val="00EE1944"/>
    <w:rsid w:val="00EE3055"/>
    <w:rsid w:val="00EE4A63"/>
    <w:rsid w:val="00EE4E85"/>
    <w:rsid w:val="00EE7D2D"/>
    <w:rsid w:val="00EF0AC8"/>
    <w:rsid w:val="00EF0C9C"/>
    <w:rsid w:val="00EF13CD"/>
    <w:rsid w:val="00EF1E48"/>
    <w:rsid w:val="00EF2823"/>
    <w:rsid w:val="00EF2F5C"/>
    <w:rsid w:val="00EF3FBD"/>
    <w:rsid w:val="00EF46B9"/>
    <w:rsid w:val="00EF4CAC"/>
    <w:rsid w:val="00F0385D"/>
    <w:rsid w:val="00F045C1"/>
    <w:rsid w:val="00F07684"/>
    <w:rsid w:val="00F10743"/>
    <w:rsid w:val="00F146DD"/>
    <w:rsid w:val="00F1492F"/>
    <w:rsid w:val="00F16541"/>
    <w:rsid w:val="00F167F9"/>
    <w:rsid w:val="00F16909"/>
    <w:rsid w:val="00F22606"/>
    <w:rsid w:val="00F229F0"/>
    <w:rsid w:val="00F24A18"/>
    <w:rsid w:val="00F278EF"/>
    <w:rsid w:val="00F31280"/>
    <w:rsid w:val="00F34031"/>
    <w:rsid w:val="00F34126"/>
    <w:rsid w:val="00F36AA6"/>
    <w:rsid w:val="00F3756C"/>
    <w:rsid w:val="00F4143B"/>
    <w:rsid w:val="00F50281"/>
    <w:rsid w:val="00F50864"/>
    <w:rsid w:val="00F515AE"/>
    <w:rsid w:val="00F5170A"/>
    <w:rsid w:val="00F52690"/>
    <w:rsid w:val="00F5647C"/>
    <w:rsid w:val="00F566D7"/>
    <w:rsid w:val="00F630CB"/>
    <w:rsid w:val="00F64121"/>
    <w:rsid w:val="00F6730E"/>
    <w:rsid w:val="00F70B0E"/>
    <w:rsid w:val="00F76925"/>
    <w:rsid w:val="00F8011E"/>
    <w:rsid w:val="00F80F0F"/>
    <w:rsid w:val="00F80F29"/>
    <w:rsid w:val="00F8199F"/>
    <w:rsid w:val="00F830FC"/>
    <w:rsid w:val="00F84200"/>
    <w:rsid w:val="00F84FA2"/>
    <w:rsid w:val="00F8757A"/>
    <w:rsid w:val="00F9282A"/>
    <w:rsid w:val="00F938C7"/>
    <w:rsid w:val="00F958CE"/>
    <w:rsid w:val="00FA1829"/>
    <w:rsid w:val="00FA363C"/>
    <w:rsid w:val="00FA37E2"/>
    <w:rsid w:val="00FA598A"/>
    <w:rsid w:val="00FA6865"/>
    <w:rsid w:val="00FA74FE"/>
    <w:rsid w:val="00FB1AFD"/>
    <w:rsid w:val="00FB1CCC"/>
    <w:rsid w:val="00FB3296"/>
    <w:rsid w:val="00FC35EA"/>
    <w:rsid w:val="00FC3B64"/>
    <w:rsid w:val="00FC3F6D"/>
    <w:rsid w:val="00FC4D69"/>
    <w:rsid w:val="00FC4F56"/>
    <w:rsid w:val="00FC740C"/>
    <w:rsid w:val="00FC7729"/>
    <w:rsid w:val="00FD027E"/>
    <w:rsid w:val="00FD214F"/>
    <w:rsid w:val="00FD2FA4"/>
    <w:rsid w:val="00FD6E70"/>
    <w:rsid w:val="00FD7ADC"/>
    <w:rsid w:val="00FE1953"/>
    <w:rsid w:val="00FE533B"/>
    <w:rsid w:val="00FE582C"/>
    <w:rsid w:val="00FE6985"/>
    <w:rsid w:val="00FE7018"/>
    <w:rsid w:val="00FF08D5"/>
    <w:rsid w:val="00FF0B84"/>
    <w:rsid w:val="00FF12A1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48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130C4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30C48"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30C4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130C48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130C48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130C48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130C48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130C48"/>
    <w:pPr>
      <w:spacing w:before="60"/>
    </w:pPr>
  </w:style>
  <w:style w:type="paragraph" w:customStyle="1" w:styleId="LegHeadBold">
    <w:name w:val="Leg_HeadBold"/>
    <w:basedOn w:val="Normal"/>
    <w:rsid w:val="00130C48"/>
    <w:pPr>
      <w:spacing w:before="120"/>
    </w:pPr>
    <w:rPr>
      <w:b/>
    </w:rPr>
  </w:style>
  <w:style w:type="paragraph" w:styleId="BodyText">
    <w:name w:val="Body Text"/>
    <w:basedOn w:val="Normal"/>
    <w:link w:val="BodyTextChar"/>
    <w:semiHidden/>
    <w:rsid w:val="00130C48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130C48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130C48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130C48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130C48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130C48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130C48"/>
    <w:pPr>
      <w:spacing w:before="120"/>
      <w:ind w:firstLine="284"/>
    </w:pPr>
  </w:style>
  <w:style w:type="paragraph" w:customStyle="1" w:styleId="LegPara">
    <w:name w:val="Leg_Para"/>
    <w:basedOn w:val="Normal"/>
    <w:rsid w:val="00130C48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130C48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130C48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130C48"/>
    <w:pPr>
      <w:spacing w:before="60"/>
      <w:ind w:firstLine="567"/>
    </w:pPr>
  </w:style>
  <w:style w:type="paragraph" w:customStyle="1" w:styleId="LegAmendActList">
    <w:name w:val="Leg_AmendActList"/>
    <w:basedOn w:val="Normal"/>
    <w:rsid w:val="00130C48"/>
    <w:pPr>
      <w:spacing w:before="40"/>
      <w:jc w:val="center"/>
    </w:pPr>
  </w:style>
  <w:style w:type="paragraph" w:customStyle="1" w:styleId="LegTextFLIndent">
    <w:name w:val="Leg_TextFLIndent"/>
    <w:basedOn w:val="Normal"/>
    <w:rsid w:val="00130C48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130C48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130C48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130C48"/>
    <w:pPr>
      <w:spacing w:before="60"/>
      <w:ind w:left="284" w:firstLine="284"/>
    </w:pPr>
  </w:style>
  <w:style w:type="paragraph" w:customStyle="1" w:styleId="LegItem">
    <w:name w:val="Leg_Item"/>
    <w:basedOn w:val="Normal"/>
    <w:rsid w:val="00130C48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130C48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130C48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130C48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130C48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130C48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130C48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130C48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130C48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130C48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130C48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130C48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130C48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130C48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130C48"/>
  </w:style>
  <w:style w:type="paragraph" w:customStyle="1" w:styleId="TableCentered">
    <w:name w:val="TableCentered"/>
    <w:basedOn w:val="Normal"/>
    <w:autoRedefine/>
    <w:rsid w:val="00130C48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130C48"/>
    <w:rPr>
      <w:vanish/>
      <w:color w:val="C0C0C0"/>
      <w:sz w:val="16"/>
    </w:rPr>
  </w:style>
  <w:style w:type="paragraph" w:customStyle="1" w:styleId="TableText">
    <w:name w:val="TableText"/>
    <w:basedOn w:val="Normal"/>
    <w:rsid w:val="00130C48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130C48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130C48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130C48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130C48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130C48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130C48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130C48"/>
    <w:pPr>
      <w:spacing w:before="240"/>
      <w:jc w:val="center"/>
    </w:pPr>
  </w:style>
  <w:style w:type="paragraph" w:customStyle="1" w:styleId="LegAOSHead">
    <w:name w:val="Leg_AOSHead"/>
    <w:basedOn w:val="Normal"/>
    <w:rsid w:val="00130C48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130C48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130C48"/>
    <w:pPr>
      <w:spacing w:before="120"/>
      <w:jc w:val="center"/>
    </w:pPr>
  </w:style>
  <w:style w:type="paragraph" w:customStyle="1" w:styleId="LegAOSSection">
    <w:name w:val="Leg_AOSSection"/>
    <w:basedOn w:val="Normal"/>
    <w:rsid w:val="00130C48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130C48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130C48"/>
    <w:pPr>
      <w:jc w:val="center"/>
    </w:pPr>
  </w:style>
  <w:style w:type="paragraph" w:customStyle="1" w:styleId="TableBullet">
    <w:name w:val="TableBullet"/>
    <w:basedOn w:val="Normal"/>
    <w:autoRedefine/>
    <w:rsid w:val="00130C48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130C48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130C48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130C48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130C48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130C48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130C48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130C48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130C48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130C48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130C48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130C48"/>
    <w:pPr>
      <w:ind w:left="1418"/>
    </w:pPr>
  </w:style>
  <w:style w:type="paragraph" w:customStyle="1" w:styleId="LegProvisoSubParaHang">
    <w:name w:val="Leg_ProvisoSubParaHang"/>
    <w:basedOn w:val="Normal"/>
    <w:rsid w:val="00130C48"/>
    <w:pPr>
      <w:ind w:left="1985"/>
    </w:pPr>
  </w:style>
  <w:style w:type="paragraph" w:customStyle="1" w:styleId="LegProvisoParaSubPara">
    <w:name w:val="Leg_ProvisoParaSubPara"/>
    <w:basedOn w:val="Normal"/>
    <w:rsid w:val="00130C48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130C48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130C48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130C48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130C48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130C48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130C48"/>
    <w:pPr>
      <w:ind w:left="2552"/>
    </w:pPr>
  </w:style>
  <w:style w:type="paragraph" w:customStyle="1" w:styleId="TableParaHang">
    <w:name w:val="TableParaHang"/>
    <w:basedOn w:val="Normal"/>
    <w:autoRedefine/>
    <w:rsid w:val="00130C48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130C48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130C48"/>
  </w:style>
  <w:style w:type="paragraph" w:customStyle="1" w:styleId="TableRightAlign">
    <w:name w:val="TableRightAlign"/>
    <w:basedOn w:val="Normal"/>
    <w:autoRedefine/>
    <w:rsid w:val="00130C48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130C48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130C48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130C48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130C48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130C48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130C48"/>
    <w:pPr>
      <w:spacing w:before="60"/>
    </w:pPr>
  </w:style>
  <w:style w:type="paragraph" w:customStyle="1" w:styleId="LegSubParaFLIndent">
    <w:name w:val="Leg_SubParaFLIndent"/>
    <w:basedOn w:val="Normal"/>
    <w:autoRedefine/>
    <w:rsid w:val="00130C48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130C48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130C48"/>
    <w:pPr>
      <w:spacing w:before="60"/>
      <w:ind w:left="567"/>
    </w:pPr>
  </w:style>
  <w:style w:type="paragraph" w:customStyle="1" w:styleId="LegItemSubItem">
    <w:name w:val="Leg_ItemSubItem"/>
    <w:basedOn w:val="Normal"/>
    <w:rsid w:val="00130C48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130C48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130C48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130C48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130C48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130C48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130C48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130C48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130C48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130C48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130C48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130C48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130C48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130C48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130C48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130C48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130C48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130C48"/>
    <w:pPr>
      <w:spacing w:before="60"/>
      <w:jc w:val="center"/>
    </w:pPr>
  </w:style>
  <w:style w:type="paragraph" w:customStyle="1" w:styleId="LegAOSAnnexure">
    <w:name w:val="Leg_AOSAnnexure"/>
    <w:basedOn w:val="Normal"/>
    <w:rsid w:val="00130C48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130C48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130C48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130C48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130C48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130C48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130C48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130C48"/>
    <w:pPr>
      <w:spacing w:before="60"/>
      <w:ind w:left="1134"/>
    </w:pPr>
  </w:style>
  <w:style w:type="paragraph" w:customStyle="1" w:styleId="LegAmendAfterPara">
    <w:name w:val="Leg_AmendAfterPara"/>
    <w:basedOn w:val="Normal"/>
    <w:rsid w:val="00130C48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130C48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130C48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130C48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130C48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130C48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130C48"/>
    <w:pPr>
      <w:ind w:left="1701"/>
    </w:pPr>
  </w:style>
  <w:style w:type="character" w:customStyle="1" w:styleId="LegFNoteRef">
    <w:name w:val="Leg_FNoteRef"/>
    <w:basedOn w:val="DefaultParagraphFont"/>
    <w:rsid w:val="00130C48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130C48"/>
    <w:pPr>
      <w:jc w:val="right"/>
    </w:pPr>
  </w:style>
  <w:style w:type="character" w:customStyle="1" w:styleId="FNoteRef">
    <w:name w:val="FNoteRef"/>
    <w:basedOn w:val="DefaultParagraphFont"/>
    <w:rsid w:val="00130C48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130C48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130C48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130C48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130C48"/>
    <w:pPr>
      <w:jc w:val="center"/>
    </w:pPr>
  </w:style>
  <w:style w:type="paragraph" w:customStyle="1" w:styleId="LegSubPara2Hang">
    <w:name w:val="Leg_SubPara2Hang"/>
    <w:basedOn w:val="Normal"/>
    <w:rsid w:val="00130C48"/>
    <w:pPr>
      <w:ind w:left="1134"/>
    </w:pPr>
  </w:style>
  <w:style w:type="paragraph" w:customStyle="1" w:styleId="LegPara1111Hang">
    <w:name w:val="Leg_Para1.1.1.1Hang"/>
    <w:basedOn w:val="Normal"/>
    <w:rsid w:val="00130C48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130C48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130C48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130C48"/>
    <w:pPr>
      <w:ind w:left="2268"/>
    </w:pPr>
  </w:style>
  <w:style w:type="paragraph" w:customStyle="1" w:styleId="LegFNoteQuote">
    <w:name w:val="Leg_FNoteQuote"/>
    <w:basedOn w:val="Normal"/>
    <w:autoRedefine/>
    <w:rsid w:val="00130C48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130C48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130C48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130C48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130C48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130C48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130C48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130C48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130C48"/>
    <w:pPr>
      <w:spacing w:before="60"/>
      <w:ind w:left="1985"/>
    </w:pPr>
  </w:style>
  <w:style w:type="paragraph" w:customStyle="1" w:styleId="LegHeadBoldItalic">
    <w:name w:val="Leg_HeadBoldItalic"/>
    <w:basedOn w:val="Normal"/>
    <w:rsid w:val="00130C48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130C48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130C48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130C48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130C48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130C48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130C48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130C48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130C48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130C48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130C48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130C48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130C48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130C48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130C48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130C48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130C48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130C48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130C48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130C48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130C48"/>
    <w:pPr>
      <w:spacing w:before="120"/>
    </w:pPr>
  </w:style>
  <w:style w:type="paragraph" w:customStyle="1" w:styleId="LegAOSCenteredBold">
    <w:name w:val="Leg_AOSCenteredBold"/>
    <w:basedOn w:val="Normal"/>
    <w:rsid w:val="00130C48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130C48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130C48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130C48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130C48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130C48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130C48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130C48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130C48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130C48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130C48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130C48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130C48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130C48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130C48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130C48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130C48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130C48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130C48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130C48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130C48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130C48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130C48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130C48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130C48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130C48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130C48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130C48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130C48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130C48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130C48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130C48"/>
    <w:pPr>
      <w:ind w:firstLine="1418"/>
    </w:pPr>
  </w:style>
  <w:style w:type="paragraph" w:customStyle="1" w:styleId="LegLongTitle">
    <w:name w:val="Leg_LongTitle"/>
    <w:basedOn w:val="Normal"/>
    <w:autoRedefine/>
    <w:rsid w:val="00130C48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130C48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130C48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130C48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130C48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130C48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130C48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130C48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130C48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130C48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130C48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130C48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130C48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130C48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130C48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130C48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130C48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130C48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130C48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130C48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130C48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130C48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130C48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130C48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130C48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130C48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130C48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130C48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130C48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130C48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130C48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130C48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130C48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130C48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130C48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130C48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130C48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130C48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130C48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130C48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130C48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130C48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130C48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130C48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130C48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130C48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130C48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130C48"/>
    <w:pPr>
      <w:spacing w:before="60"/>
      <w:ind w:left="1418"/>
    </w:pPr>
  </w:style>
  <w:style w:type="paragraph" w:customStyle="1" w:styleId="GGRefNo">
    <w:name w:val="GG_RefNo"/>
    <w:basedOn w:val="Normal"/>
    <w:rsid w:val="00130C48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130C48"/>
    <w:rPr>
      <w:rFonts w:cs="Verdana"/>
    </w:rPr>
  </w:style>
  <w:style w:type="paragraph" w:customStyle="1" w:styleId="GGGenN">
    <w:name w:val="GG_GenN"/>
    <w:basedOn w:val="TableText"/>
    <w:rsid w:val="00130C48"/>
    <w:rPr>
      <w:rFonts w:cs="Verdana"/>
    </w:rPr>
  </w:style>
  <w:style w:type="paragraph" w:customStyle="1" w:styleId="GGGG">
    <w:name w:val="GG_GG"/>
    <w:basedOn w:val="TableText"/>
    <w:rsid w:val="00130C48"/>
    <w:rPr>
      <w:rFonts w:cs="Verdana"/>
    </w:rPr>
  </w:style>
  <w:style w:type="paragraph" w:customStyle="1" w:styleId="GGGN">
    <w:name w:val="GG_GN"/>
    <w:basedOn w:val="TableText"/>
    <w:rsid w:val="00130C48"/>
    <w:rPr>
      <w:rFonts w:cs="Verdana"/>
    </w:rPr>
  </w:style>
  <w:style w:type="paragraph" w:customStyle="1" w:styleId="GGProc">
    <w:name w:val="GG_Proc"/>
    <w:basedOn w:val="TableText"/>
    <w:rsid w:val="00130C48"/>
    <w:rPr>
      <w:rFonts w:cs="Verdana"/>
    </w:rPr>
  </w:style>
  <w:style w:type="paragraph" w:customStyle="1" w:styleId="GGRG">
    <w:name w:val="GG_RG"/>
    <w:basedOn w:val="TableText"/>
    <w:rsid w:val="00130C48"/>
    <w:rPr>
      <w:rFonts w:cs="Verdana"/>
    </w:rPr>
  </w:style>
  <w:style w:type="paragraph" w:customStyle="1" w:styleId="Division">
    <w:name w:val="Division"/>
    <w:basedOn w:val="Normal"/>
    <w:autoRedefine/>
    <w:rsid w:val="00130C48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130C48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130C48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5A1E-4074-4C1F-AF20-B262216C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209</TotalTime>
  <Pages>4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Links>
    <vt:vector size="18" baseType="variant"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http://www.daff.gov.za/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21</cp:revision>
  <cp:lastPrinted>2012-05-28T09:57:00Z</cp:lastPrinted>
  <dcterms:created xsi:type="dcterms:W3CDTF">2012-05-28T09:58:00Z</dcterms:created>
  <dcterms:modified xsi:type="dcterms:W3CDTF">2012-06-04T12:43:00Z</dcterms:modified>
</cp:coreProperties>
</file>