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36" w:rsidRPr="00215CCA" w:rsidRDefault="00E91E62" w:rsidP="006C4A36">
      <w:pPr>
        <w:pStyle w:val="Pa3"/>
        <w:jc w:val="center"/>
        <w:rPr>
          <w:rStyle w:val="A0"/>
          <w:rFonts w:ascii="Times New Roman" w:hAnsi="Times New Roman" w:cs="Times New Roman"/>
          <w:b w:val="0"/>
          <w:szCs w:val="20"/>
        </w:rPr>
      </w:pPr>
      <w:bookmarkStart w:id="0" w:name="OLE_LINK1"/>
      <w:r w:rsidRPr="00E91E62">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04pt;margin-top:-27pt;width:63pt;height:1in;z-index:1;visibility:visible">
            <v:imagedata r:id="rId7" o:title="" gain="74473f" blacklevel="1966f"/>
            <w10:wrap type="square"/>
          </v:shape>
        </w:pict>
      </w:r>
    </w:p>
    <w:p w:rsidR="006C4A36" w:rsidRPr="00215CCA" w:rsidRDefault="006C4A36" w:rsidP="006C4A36">
      <w:pPr>
        <w:pStyle w:val="Pa3"/>
        <w:jc w:val="center"/>
        <w:rPr>
          <w:rStyle w:val="A0"/>
          <w:rFonts w:ascii="Times New Roman" w:hAnsi="Times New Roman" w:cs="Times New Roman"/>
          <w:b w:val="0"/>
          <w:szCs w:val="20"/>
        </w:rPr>
      </w:pPr>
    </w:p>
    <w:p w:rsidR="006C4A36" w:rsidRPr="00215CCA" w:rsidRDefault="006C4A36" w:rsidP="006C4A36">
      <w:pPr>
        <w:rPr>
          <w:lang w:val="en-US" w:eastAsia="en-US"/>
        </w:rPr>
      </w:pPr>
    </w:p>
    <w:p w:rsidR="006C4A36" w:rsidRPr="00215CCA" w:rsidRDefault="006C4A36" w:rsidP="006C4A36">
      <w:pPr>
        <w:rPr>
          <w:lang w:val="en-US" w:eastAsia="en-US"/>
        </w:rPr>
      </w:pPr>
    </w:p>
    <w:p w:rsidR="006C4A36" w:rsidRPr="00215CCA" w:rsidRDefault="006C4A36" w:rsidP="006C4A36">
      <w:pPr>
        <w:rPr>
          <w:lang w:val="en-US" w:eastAsia="en-US"/>
        </w:rPr>
      </w:pPr>
    </w:p>
    <w:p w:rsidR="006C4A36" w:rsidRPr="00AA18A9" w:rsidRDefault="006C4A36" w:rsidP="006C4A36">
      <w:pPr>
        <w:pStyle w:val="Pa3"/>
        <w:jc w:val="center"/>
        <w:rPr>
          <w:b/>
          <w:bCs/>
          <w:color w:val="000000"/>
        </w:rPr>
      </w:pPr>
      <w:r w:rsidRPr="00AA18A9">
        <w:rPr>
          <w:b/>
          <w:bCs/>
        </w:rPr>
        <w:t>THE SUPREME COURT OF APPEAL OF SOUTH AFRICA</w:t>
      </w:r>
    </w:p>
    <w:p w:rsidR="006C4A36" w:rsidRPr="00AA18A9" w:rsidRDefault="006C4A36" w:rsidP="006C4A36">
      <w:pPr>
        <w:pStyle w:val="Pa3"/>
        <w:jc w:val="center"/>
        <w:rPr>
          <w:rStyle w:val="A0"/>
          <w:bCs/>
          <w:sz w:val="24"/>
        </w:rPr>
      </w:pPr>
    </w:p>
    <w:p w:rsidR="006C4A36" w:rsidRPr="00AA18A9" w:rsidRDefault="006C4A36" w:rsidP="006C4A36">
      <w:pPr>
        <w:jc w:val="center"/>
        <w:rPr>
          <w:b/>
          <w:bCs/>
        </w:rPr>
      </w:pPr>
      <w:r w:rsidRPr="00AA18A9">
        <w:rPr>
          <w:b/>
          <w:bCs/>
        </w:rPr>
        <w:t>JUDGMENT</w:t>
      </w:r>
    </w:p>
    <w:p w:rsidR="006C4A36" w:rsidRPr="00215CCA" w:rsidRDefault="006C4A36" w:rsidP="006C4A36">
      <w:pPr>
        <w:jc w:val="center"/>
        <w:rPr>
          <w:b/>
          <w:bCs/>
          <w:lang w:val="en-US" w:eastAsia="en-US"/>
        </w:rPr>
      </w:pPr>
    </w:p>
    <w:p w:rsidR="006C4A36" w:rsidRPr="00215CCA" w:rsidRDefault="006C4A36" w:rsidP="006C4A36">
      <w:pPr>
        <w:rPr>
          <w:lang w:val="en-US" w:eastAsia="en-US"/>
        </w:rPr>
      </w:pPr>
    </w:p>
    <w:bookmarkEnd w:id="0"/>
    <w:p w:rsidR="006C4A36" w:rsidRPr="00215CCA" w:rsidRDefault="006C4A36" w:rsidP="006C4A36">
      <w:pPr>
        <w:jc w:val="right"/>
      </w:pPr>
    </w:p>
    <w:p w:rsidR="006C4A36" w:rsidRPr="00232192" w:rsidRDefault="006C4A36" w:rsidP="006C4A36">
      <w:pPr>
        <w:jc w:val="right"/>
        <w:rPr>
          <w:sz w:val="22"/>
          <w:szCs w:val="22"/>
        </w:rPr>
      </w:pPr>
      <w:r w:rsidRPr="00232192">
        <w:rPr>
          <w:sz w:val="22"/>
          <w:szCs w:val="22"/>
        </w:rPr>
        <w:t>Case no:</w:t>
      </w:r>
      <w:r w:rsidR="001A5F94" w:rsidRPr="00232192">
        <w:rPr>
          <w:sz w:val="22"/>
          <w:szCs w:val="22"/>
        </w:rPr>
        <w:t xml:space="preserve"> </w:t>
      </w:r>
      <w:r w:rsidR="00190503" w:rsidRPr="00232192">
        <w:rPr>
          <w:sz w:val="22"/>
          <w:szCs w:val="22"/>
        </w:rPr>
        <w:t>757</w:t>
      </w:r>
      <w:r w:rsidRPr="00232192">
        <w:rPr>
          <w:sz w:val="22"/>
          <w:szCs w:val="22"/>
        </w:rPr>
        <w:t>/</w:t>
      </w:r>
      <w:r w:rsidR="00190503" w:rsidRPr="00232192">
        <w:rPr>
          <w:sz w:val="22"/>
          <w:szCs w:val="22"/>
        </w:rPr>
        <w:t>10</w:t>
      </w:r>
    </w:p>
    <w:p w:rsidR="006C4A36" w:rsidRPr="00232192" w:rsidRDefault="006C4A36" w:rsidP="006C4A36">
      <w:pPr>
        <w:jc w:val="right"/>
        <w:rPr>
          <w:sz w:val="22"/>
          <w:szCs w:val="22"/>
        </w:rPr>
      </w:pPr>
    </w:p>
    <w:p w:rsidR="006C4A36" w:rsidRPr="00232192" w:rsidRDefault="00190503" w:rsidP="003952A3">
      <w:pPr>
        <w:tabs>
          <w:tab w:val="right" w:pos="9480"/>
        </w:tabs>
        <w:rPr>
          <w:sz w:val="22"/>
          <w:szCs w:val="22"/>
        </w:rPr>
      </w:pPr>
      <w:r w:rsidRPr="00232192">
        <w:rPr>
          <w:sz w:val="22"/>
          <w:szCs w:val="22"/>
        </w:rPr>
        <w:t>CLEAR ENTERPRISES (PTY) LTD</w:t>
      </w:r>
      <w:r w:rsidR="006C4A36" w:rsidRPr="00232192">
        <w:rPr>
          <w:sz w:val="22"/>
          <w:szCs w:val="22"/>
        </w:rPr>
        <w:tab/>
        <w:t>Appellant</w:t>
      </w:r>
    </w:p>
    <w:p w:rsidR="006C4A36" w:rsidRPr="00232192" w:rsidRDefault="006C4A36" w:rsidP="006C4A36">
      <w:pPr>
        <w:rPr>
          <w:sz w:val="22"/>
          <w:szCs w:val="22"/>
        </w:rPr>
      </w:pPr>
    </w:p>
    <w:p w:rsidR="006C4A36" w:rsidRPr="00232192" w:rsidRDefault="006C4A36" w:rsidP="006C4A36">
      <w:pPr>
        <w:rPr>
          <w:sz w:val="22"/>
          <w:szCs w:val="22"/>
        </w:rPr>
      </w:pPr>
      <w:r w:rsidRPr="00232192">
        <w:rPr>
          <w:sz w:val="22"/>
          <w:szCs w:val="22"/>
        </w:rPr>
        <w:t>and</w:t>
      </w:r>
    </w:p>
    <w:p w:rsidR="006C4A36" w:rsidRPr="00232192" w:rsidRDefault="006C4A36" w:rsidP="006C4A36">
      <w:pPr>
        <w:rPr>
          <w:sz w:val="22"/>
          <w:szCs w:val="22"/>
        </w:rPr>
      </w:pPr>
    </w:p>
    <w:p w:rsidR="006C4A36" w:rsidRPr="00232192" w:rsidRDefault="008A1FA9" w:rsidP="003952A3">
      <w:pPr>
        <w:tabs>
          <w:tab w:val="left" w:pos="720"/>
          <w:tab w:val="right" w:pos="9480"/>
        </w:tabs>
        <w:rPr>
          <w:sz w:val="22"/>
          <w:szCs w:val="22"/>
        </w:rPr>
      </w:pPr>
      <w:r w:rsidRPr="00232192">
        <w:rPr>
          <w:sz w:val="22"/>
          <w:szCs w:val="22"/>
        </w:rPr>
        <w:t>THE COMMIS</w:t>
      </w:r>
      <w:r w:rsidR="00200883" w:rsidRPr="00232192">
        <w:rPr>
          <w:sz w:val="22"/>
          <w:szCs w:val="22"/>
        </w:rPr>
        <w:t>SIONER FOR THE SOUTH AFRICAN</w:t>
      </w:r>
      <w:r w:rsidR="005E13AA" w:rsidRPr="00232192">
        <w:rPr>
          <w:sz w:val="22"/>
          <w:szCs w:val="22"/>
        </w:rPr>
        <w:t xml:space="preserve"> REVENUE SERVICES</w:t>
      </w:r>
      <w:r w:rsidR="005E13AA" w:rsidRPr="00232192">
        <w:rPr>
          <w:sz w:val="22"/>
          <w:szCs w:val="22"/>
        </w:rPr>
        <w:tab/>
      </w:r>
      <w:r w:rsidR="00190503" w:rsidRPr="00232192">
        <w:rPr>
          <w:sz w:val="22"/>
          <w:szCs w:val="22"/>
        </w:rPr>
        <w:t xml:space="preserve">First </w:t>
      </w:r>
      <w:r w:rsidR="006C4A36" w:rsidRPr="00232192">
        <w:rPr>
          <w:sz w:val="22"/>
          <w:szCs w:val="22"/>
        </w:rPr>
        <w:t>Respondent</w:t>
      </w:r>
    </w:p>
    <w:p w:rsidR="00190503" w:rsidRPr="00232192" w:rsidRDefault="00200883" w:rsidP="00190503">
      <w:pPr>
        <w:tabs>
          <w:tab w:val="left" w:pos="720"/>
          <w:tab w:val="right" w:pos="9480"/>
        </w:tabs>
        <w:rPr>
          <w:sz w:val="22"/>
          <w:szCs w:val="22"/>
        </w:rPr>
      </w:pPr>
      <w:r w:rsidRPr="00232192">
        <w:rPr>
          <w:sz w:val="22"/>
          <w:szCs w:val="22"/>
        </w:rPr>
        <w:t>CROSS-BORDER ROAD TRANSPORT AGENCY</w:t>
      </w:r>
      <w:r w:rsidR="00190503" w:rsidRPr="00232192">
        <w:rPr>
          <w:sz w:val="22"/>
          <w:szCs w:val="22"/>
        </w:rPr>
        <w:tab/>
      </w:r>
      <w:r w:rsidRPr="00232192">
        <w:rPr>
          <w:sz w:val="22"/>
          <w:szCs w:val="22"/>
        </w:rPr>
        <w:t>Second</w:t>
      </w:r>
      <w:r w:rsidR="00190503" w:rsidRPr="00232192">
        <w:rPr>
          <w:sz w:val="22"/>
          <w:szCs w:val="22"/>
        </w:rPr>
        <w:t xml:space="preserve"> Respondent</w:t>
      </w:r>
    </w:p>
    <w:p w:rsidR="00190503" w:rsidRPr="005E13AA" w:rsidRDefault="00200883" w:rsidP="00190503">
      <w:pPr>
        <w:tabs>
          <w:tab w:val="left" w:pos="720"/>
          <w:tab w:val="right" w:pos="9480"/>
        </w:tabs>
        <w:rPr>
          <w:sz w:val="22"/>
          <w:szCs w:val="22"/>
        </w:rPr>
      </w:pPr>
      <w:r w:rsidRPr="005E13AA">
        <w:rPr>
          <w:sz w:val="22"/>
          <w:szCs w:val="22"/>
        </w:rPr>
        <w:t>CART BLANCHE MARKETING</w:t>
      </w:r>
      <w:r w:rsidR="00190503" w:rsidRPr="005E13AA">
        <w:rPr>
          <w:sz w:val="22"/>
          <w:szCs w:val="22"/>
        </w:rPr>
        <w:tab/>
      </w:r>
      <w:r w:rsidRPr="005E13AA">
        <w:rPr>
          <w:sz w:val="22"/>
          <w:szCs w:val="22"/>
        </w:rPr>
        <w:t>Third</w:t>
      </w:r>
      <w:r w:rsidR="00190503" w:rsidRPr="005E13AA">
        <w:rPr>
          <w:sz w:val="22"/>
          <w:szCs w:val="22"/>
        </w:rPr>
        <w:t xml:space="preserve"> Respondent</w:t>
      </w:r>
    </w:p>
    <w:p w:rsidR="00190503" w:rsidRPr="005E13AA" w:rsidRDefault="00200883" w:rsidP="00190503">
      <w:pPr>
        <w:tabs>
          <w:tab w:val="left" w:pos="720"/>
          <w:tab w:val="right" w:pos="9480"/>
        </w:tabs>
        <w:rPr>
          <w:sz w:val="22"/>
          <w:szCs w:val="22"/>
        </w:rPr>
      </w:pPr>
      <w:r w:rsidRPr="005E13AA">
        <w:rPr>
          <w:sz w:val="22"/>
          <w:szCs w:val="22"/>
        </w:rPr>
        <w:t>THE INTERNATIONAL TRADE</w:t>
      </w:r>
      <w:r w:rsidR="005E13AA">
        <w:rPr>
          <w:sz w:val="22"/>
          <w:szCs w:val="22"/>
        </w:rPr>
        <w:t xml:space="preserve"> </w:t>
      </w:r>
      <w:r w:rsidR="005E13AA" w:rsidRPr="005E13AA">
        <w:rPr>
          <w:sz w:val="22"/>
          <w:szCs w:val="22"/>
        </w:rPr>
        <w:t>ADMINISTRATION COMMISSION</w:t>
      </w:r>
      <w:r w:rsidR="005E13AA">
        <w:rPr>
          <w:sz w:val="22"/>
          <w:szCs w:val="22"/>
        </w:rPr>
        <w:tab/>
      </w:r>
      <w:r w:rsidRPr="005E13AA">
        <w:rPr>
          <w:sz w:val="22"/>
          <w:szCs w:val="22"/>
        </w:rPr>
        <w:t>Fourth</w:t>
      </w:r>
      <w:r w:rsidR="00190503" w:rsidRPr="005E13AA">
        <w:rPr>
          <w:sz w:val="22"/>
          <w:szCs w:val="22"/>
        </w:rPr>
        <w:t xml:space="preserve"> Respondent</w:t>
      </w:r>
    </w:p>
    <w:p w:rsidR="008A1FA9" w:rsidRPr="005E13AA" w:rsidRDefault="008A1FA9" w:rsidP="00190503">
      <w:pPr>
        <w:tabs>
          <w:tab w:val="left" w:pos="720"/>
          <w:tab w:val="right" w:pos="9480"/>
        </w:tabs>
        <w:rPr>
          <w:sz w:val="22"/>
          <w:szCs w:val="22"/>
        </w:rPr>
      </w:pPr>
    </w:p>
    <w:p w:rsidR="00A65F19" w:rsidRPr="005E13AA" w:rsidRDefault="00A65F19" w:rsidP="006C4A36">
      <w:pPr>
        <w:rPr>
          <w:b/>
          <w:bCs/>
          <w:sz w:val="22"/>
          <w:szCs w:val="22"/>
        </w:rPr>
      </w:pPr>
    </w:p>
    <w:p w:rsidR="006C4A36" w:rsidRPr="005E13AA" w:rsidRDefault="006C4A36" w:rsidP="00232192">
      <w:pPr>
        <w:ind w:left="1843" w:hanging="1843"/>
        <w:rPr>
          <w:b/>
          <w:bCs/>
          <w:sz w:val="22"/>
          <w:szCs w:val="22"/>
        </w:rPr>
      </w:pPr>
      <w:r w:rsidRPr="005E13AA">
        <w:rPr>
          <w:b/>
          <w:bCs/>
          <w:sz w:val="22"/>
          <w:szCs w:val="22"/>
        </w:rPr>
        <w:t>Neutral citation:</w:t>
      </w:r>
      <w:r w:rsidRPr="005E13AA">
        <w:rPr>
          <w:b/>
          <w:bCs/>
          <w:sz w:val="22"/>
          <w:szCs w:val="22"/>
        </w:rPr>
        <w:tab/>
      </w:r>
      <w:r w:rsidR="00200883" w:rsidRPr="005E13AA">
        <w:rPr>
          <w:b/>
          <w:bCs/>
          <w:i/>
          <w:iCs/>
          <w:sz w:val="22"/>
          <w:szCs w:val="22"/>
        </w:rPr>
        <w:t>Clear Enterprises (Pty) Ltd v SARS</w:t>
      </w:r>
      <w:r w:rsidR="00232192">
        <w:rPr>
          <w:b/>
          <w:bCs/>
          <w:i/>
          <w:iCs/>
          <w:sz w:val="22"/>
          <w:szCs w:val="22"/>
        </w:rPr>
        <w:t xml:space="preserve"> </w:t>
      </w:r>
      <w:r w:rsidRPr="005E13AA">
        <w:rPr>
          <w:b/>
          <w:bCs/>
          <w:sz w:val="22"/>
          <w:szCs w:val="22"/>
        </w:rPr>
        <w:t>(</w:t>
      </w:r>
      <w:r w:rsidR="00200883" w:rsidRPr="005E13AA">
        <w:rPr>
          <w:b/>
          <w:bCs/>
          <w:sz w:val="22"/>
          <w:szCs w:val="22"/>
        </w:rPr>
        <w:t>757/10</w:t>
      </w:r>
      <w:r w:rsidRPr="005E13AA">
        <w:rPr>
          <w:b/>
          <w:bCs/>
          <w:sz w:val="22"/>
          <w:szCs w:val="22"/>
        </w:rPr>
        <w:t>) [201</w:t>
      </w:r>
      <w:r w:rsidR="00E57625" w:rsidRPr="005E13AA">
        <w:rPr>
          <w:b/>
          <w:bCs/>
          <w:sz w:val="22"/>
          <w:szCs w:val="22"/>
        </w:rPr>
        <w:t>1</w:t>
      </w:r>
      <w:r w:rsidR="00A722F0" w:rsidRPr="005E13AA">
        <w:rPr>
          <w:b/>
          <w:bCs/>
          <w:sz w:val="22"/>
          <w:szCs w:val="22"/>
        </w:rPr>
        <w:t xml:space="preserve">] ZASCA </w:t>
      </w:r>
      <w:r w:rsidR="00881893" w:rsidRPr="005E13AA">
        <w:rPr>
          <w:b/>
          <w:bCs/>
          <w:sz w:val="22"/>
          <w:szCs w:val="22"/>
        </w:rPr>
        <w:t>164</w:t>
      </w:r>
      <w:r w:rsidR="00A722F0" w:rsidRPr="005E13AA">
        <w:rPr>
          <w:b/>
          <w:bCs/>
          <w:sz w:val="22"/>
          <w:szCs w:val="22"/>
        </w:rPr>
        <w:t xml:space="preserve"> (</w:t>
      </w:r>
      <w:r w:rsidR="00136D76" w:rsidRPr="005E13AA">
        <w:rPr>
          <w:b/>
          <w:bCs/>
          <w:sz w:val="22"/>
          <w:szCs w:val="22"/>
        </w:rPr>
        <w:t>29 September</w:t>
      </w:r>
      <w:r w:rsidR="00A722F0" w:rsidRPr="005E13AA">
        <w:rPr>
          <w:b/>
          <w:bCs/>
          <w:sz w:val="22"/>
          <w:szCs w:val="22"/>
        </w:rPr>
        <w:t xml:space="preserve"> 2011</w:t>
      </w:r>
      <w:r w:rsidRPr="005E13AA">
        <w:rPr>
          <w:b/>
          <w:bCs/>
          <w:sz w:val="22"/>
          <w:szCs w:val="22"/>
        </w:rPr>
        <w:t>)</w:t>
      </w:r>
    </w:p>
    <w:p w:rsidR="006C4A36" w:rsidRPr="005E13AA" w:rsidRDefault="006C4A36" w:rsidP="00232192">
      <w:pPr>
        <w:spacing w:line="360" w:lineRule="auto"/>
        <w:ind w:left="1843" w:hanging="1843"/>
        <w:rPr>
          <w:b/>
          <w:bCs/>
          <w:sz w:val="22"/>
          <w:szCs w:val="22"/>
          <w:u w:val="single"/>
        </w:rPr>
      </w:pPr>
    </w:p>
    <w:p w:rsidR="006C4A36" w:rsidRPr="005E13AA" w:rsidRDefault="006C4A36" w:rsidP="00232192">
      <w:pPr>
        <w:ind w:left="1843" w:hanging="1843"/>
        <w:rPr>
          <w:b/>
          <w:bCs/>
          <w:i/>
          <w:iCs/>
          <w:sz w:val="22"/>
          <w:szCs w:val="22"/>
        </w:rPr>
      </w:pPr>
      <w:r w:rsidRPr="005E13AA">
        <w:rPr>
          <w:b/>
          <w:bCs/>
          <w:sz w:val="22"/>
          <w:szCs w:val="22"/>
        </w:rPr>
        <w:t>BENCH:</w:t>
      </w:r>
      <w:r w:rsidRPr="005E13AA">
        <w:rPr>
          <w:b/>
          <w:bCs/>
          <w:sz w:val="22"/>
          <w:szCs w:val="22"/>
        </w:rPr>
        <w:tab/>
      </w:r>
      <w:r w:rsidR="008A1FA9" w:rsidRPr="005E13AA">
        <w:rPr>
          <w:b/>
          <w:bCs/>
          <w:sz w:val="22"/>
          <w:szCs w:val="22"/>
        </w:rPr>
        <w:t>PONNAN, CACHALIA, LEACH, WALLIS JJA and PETSE AJA</w:t>
      </w:r>
    </w:p>
    <w:p w:rsidR="006C4A36" w:rsidRPr="005E13AA" w:rsidRDefault="006C4A36" w:rsidP="00232192">
      <w:pPr>
        <w:spacing w:line="360" w:lineRule="auto"/>
        <w:ind w:left="1843" w:hanging="1843"/>
        <w:rPr>
          <w:b/>
          <w:bCs/>
          <w:sz w:val="22"/>
          <w:szCs w:val="22"/>
        </w:rPr>
      </w:pPr>
    </w:p>
    <w:p w:rsidR="006C4A36" w:rsidRPr="005E13AA" w:rsidRDefault="006C4A36" w:rsidP="00232192">
      <w:pPr>
        <w:spacing w:line="360" w:lineRule="auto"/>
        <w:ind w:left="1843" w:hanging="1843"/>
        <w:rPr>
          <w:b/>
          <w:bCs/>
          <w:sz w:val="22"/>
          <w:szCs w:val="22"/>
        </w:rPr>
      </w:pPr>
      <w:r w:rsidRPr="005E13AA">
        <w:rPr>
          <w:b/>
          <w:bCs/>
          <w:sz w:val="22"/>
          <w:szCs w:val="22"/>
        </w:rPr>
        <w:t>HEARD:</w:t>
      </w:r>
      <w:r w:rsidRPr="005E13AA">
        <w:rPr>
          <w:b/>
          <w:bCs/>
          <w:sz w:val="22"/>
          <w:szCs w:val="22"/>
        </w:rPr>
        <w:tab/>
      </w:r>
      <w:r w:rsidR="008A1FA9" w:rsidRPr="005E13AA">
        <w:rPr>
          <w:b/>
          <w:bCs/>
          <w:sz w:val="22"/>
          <w:szCs w:val="22"/>
        </w:rPr>
        <w:t>2 SEPTEMBER 2011</w:t>
      </w:r>
    </w:p>
    <w:p w:rsidR="006C4A36" w:rsidRPr="005E13AA" w:rsidRDefault="006C4A36" w:rsidP="00232192">
      <w:pPr>
        <w:spacing w:line="360" w:lineRule="auto"/>
        <w:ind w:left="1843" w:hanging="1843"/>
        <w:rPr>
          <w:b/>
          <w:bCs/>
          <w:sz w:val="22"/>
          <w:szCs w:val="22"/>
        </w:rPr>
      </w:pPr>
      <w:r w:rsidRPr="005E13AA">
        <w:rPr>
          <w:b/>
          <w:bCs/>
          <w:sz w:val="22"/>
          <w:szCs w:val="22"/>
        </w:rPr>
        <w:t>DELIVERED:</w:t>
      </w:r>
      <w:r w:rsidRPr="005E13AA">
        <w:rPr>
          <w:b/>
          <w:bCs/>
          <w:sz w:val="22"/>
          <w:szCs w:val="22"/>
        </w:rPr>
        <w:tab/>
      </w:r>
      <w:r w:rsidR="00136D76" w:rsidRPr="005E13AA">
        <w:rPr>
          <w:b/>
          <w:bCs/>
          <w:sz w:val="22"/>
          <w:szCs w:val="22"/>
        </w:rPr>
        <w:t>29 SEPTEMBER 2011</w:t>
      </w:r>
    </w:p>
    <w:p w:rsidR="006C4A36" w:rsidRPr="005E13AA" w:rsidRDefault="006C4A36" w:rsidP="00232192">
      <w:pPr>
        <w:spacing w:line="360" w:lineRule="auto"/>
        <w:ind w:left="1843" w:hanging="1843"/>
        <w:rPr>
          <w:b/>
          <w:bCs/>
          <w:sz w:val="22"/>
          <w:szCs w:val="22"/>
        </w:rPr>
      </w:pPr>
      <w:r w:rsidRPr="005E13AA">
        <w:rPr>
          <w:b/>
          <w:bCs/>
          <w:sz w:val="22"/>
          <w:szCs w:val="22"/>
        </w:rPr>
        <w:t>CORRECTED:</w:t>
      </w:r>
      <w:r w:rsidRPr="005E13AA">
        <w:rPr>
          <w:b/>
          <w:bCs/>
          <w:sz w:val="22"/>
          <w:szCs w:val="22"/>
        </w:rPr>
        <w:tab/>
      </w:r>
    </w:p>
    <w:p w:rsidR="006C4A36" w:rsidRPr="00215CCA" w:rsidRDefault="006C4A36" w:rsidP="00232192">
      <w:pPr>
        <w:spacing w:line="360" w:lineRule="auto"/>
        <w:ind w:left="1843" w:hanging="1843"/>
        <w:rPr>
          <w:b/>
          <w:bCs/>
        </w:rPr>
      </w:pPr>
    </w:p>
    <w:p w:rsidR="006C4A36" w:rsidRPr="005E13AA" w:rsidRDefault="006C4A36" w:rsidP="00232192">
      <w:pPr>
        <w:ind w:left="1843" w:hanging="1843"/>
        <w:rPr>
          <w:b/>
          <w:bCs/>
          <w:sz w:val="22"/>
          <w:szCs w:val="22"/>
        </w:rPr>
      </w:pPr>
      <w:r w:rsidRPr="005E13AA">
        <w:rPr>
          <w:b/>
          <w:bCs/>
          <w:sz w:val="22"/>
          <w:szCs w:val="22"/>
        </w:rPr>
        <w:t>SUMMARY:</w:t>
      </w:r>
      <w:r w:rsidRPr="005E13AA">
        <w:rPr>
          <w:b/>
          <w:bCs/>
          <w:sz w:val="22"/>
          <w:szCs w:val="22"/>
        </w:rPr>
        <w:tab/>
      </w:r>
      <w:r w:rsidR="0067403B" w:rsidRPr="005E13AA">
        <w:rPr>
          <w:b/>
          <w:bCs/>
          <w:sz w:val="22"/>
          <w:szCs w:val="22"/>
        </w:rPr>
        <w:t>Appeal – s 21A(1) of the Supreme Court Act – power of court</w:t>
      </w:r>
      <w:r w:rsidR="00232192">
        <w:rPr>
          <w:b/>
          <w:bCs/>
          <w:sz w:val="22"/>
          <w:szCs w:val="22"/>
        </w:rPr>
        <w:t xml:space="preserve"> </w:t>
      </w:r>
      <w:r w:rsidR="00184888" w:rsidRPr="005E13AA">
        <w:rPr>
          <w:b/>
          <w:bCs/>
          <w:sz w:val="22"/>
          <w:szCs w:val="22"/>
        </w:rPr>
        <w:t>to dismiss appeal where judgment or order sought would have</w:t>
      </w:r>
      <w:r w:rsidR="00232192">
        <w:rPr>
          <w:b/>
          <w:bCs/>
          <w:sz w:val="22"/>
          <w:szCs w:val="22"/>
        </w:rPr>
        <w:t xml:space="preserve"> </w:t>
      </w:r>
      <w:r w:rsidR="00184888" w:rsidRPr="005E13AA">
        <w:rPr>
          <w:b/>
          <w:bCs/>
          <w:sz w:val="22"/>
          <w:szCs w:val="22"/>
        </w:rPr>
        <w:t xml:space="preserve">no practical effect or result. </w:t>
      </w:r>
      <w:r w:rsidR="0067403B" w:rsidRPr="005E13AA">
        <w:rPr>
          <w:b/>
          <w:bCs/>
          <w:sz w:val="22"/>
          <w:szCs w:val="22"/>
        </w:rPr>
        <w:t xml:space="preserve"> </w:t>
      </w:r>
    </w:p>
    <w:p w:rsidR="006C4A36" w:rsidRPr="005E13AA" w:rsidRDefault="006C4A36" w:rsidP="006C4A36">
      <w:pPr>
        <w:rPr>
          <w:sz w:val="22"/>
          <w:szCs w:val="22"/>
        </w:rPr>
      </w:pPr>
    </w:p>
    <w:p w:rsidR="006C4A36" w:rsidRPr="00215CCA" w:rsidRDefault="006C4A36" w:rsidP="006C4A36"/>
    <w:p w:rsidR="006F5DFD" w:rsidRPr="00215CCA" w:rsidRDefault="006F5DFD" w:rsidP="003952A3">
      <w:pPr>
        <w:spacing w:line="360" w:lineRule="auto"/>
      </w:pPr>
    </w:p>
    <w:p w:rsidR="003952A3" w:rsidRPr="00215CCA" w:rsidRDefault="003952A3" w:rsidP="003952A3">
      <w:pPr>
        <w:spacing w:line="360" w:lineRule="auto"/>
      </w:pPr>
      <w:r w:rsidRPr="00215CCA">
        <w:t>___________________________________________________________________</w:t>
      </w:r>
      <w:r w:rsidR="001E1291" w:rsidRPr="00215CCA">
        <w:t>___</w:t>
      </w:r>
    </w:p>
    <w:p w:rsidR="003952A3" w:rsidRPr="00215CCA" w:rsidRDefault="003952A3" w:rsidP="003952A3">
      <w:pPr>
        <w:jc w:val="center"/>
      </w:pPr>
    </w:p>
    <w:p w:rsidR="003952A3" w:rsidRPr="00215CCA" w:rsidRDefault="003952A3" w:rsidP="003952A3">
      <w:pPr>
        <w:jc w:val="center"/>
        <w:rPr>
          <w:b/>
          <w:bCs/>
        </w:rPr>
      </w:pPr>
      <w:r w:rsidRPr="00215CCA">
        <w:rPr>
          <w:b/>
          <w:bCs/>
        </w:rPr>
        <w:t>ORDER</w:t>
      </w:r>
    </w:p>
    <w:p w:rsidR="003952A3" w:rsidRPr="00215CCA" w:rsidRDefault="003952A3" w:rsidP="003952A3">
      <w:r w:rsidRPr="00215CCA">
        <w:t>___________________________________________________________________</w:t>
      </w:r>
      <w:r w:rsidR="001E1291" w:rsidRPr="00215CCA">
        <w:t>___</w:t>
      </w:r>
    </w:p>
    <w:p w:rsidR="003952A3" w:rsidRPr="00215CCA" w:rsidRDefault="003952A3" w:rsidP="001E1291">
      <w:pPr>
        <w:rPr>
          <w:b/>
          <w:bCs/>
          <w:sz w:val="20"/>
          <w:szCs w:val="20"/>
        </w:rPr>
      </w:pPr>
    </w:p>
    <w:p w:rsidR="002616ED" w:rsidRPr="005E13AA" w:rsidRDefault="003952A3" w:rsidP="0036711E">
      <w:pPr>
        <w:ind w:left="1843" w:hanging="1843"/>
        <w:rPr>
          <w:sz w:val="22"/>
          <w:szCs w:val="22"/>
        </w:rPr>
      </w:pPr>
      <w:r w:rsidRPr="005E13AA">
        <w:rPr>
          <w:b/>
          <w:bCs/>
          <w:sz w:val="22"/>
          <w:szCs w:val="22"/>
        </w:rPr>
        <w:t>On appeal from</w:t>
      </w:r>
      <w:r w:rsidR="001E1291" w:rsidRPr="005E13AA">
        <w:rPr>
          <w:sz w:val="22"/>
          <w:szCs w:val="22"/>
        </w:rPr>
        <w:t>:</w:t>
      </w:r>
      <w:r w:rsidR="001E1291" w:rsidRPr="005E13AA">
        <w:rPr>
          <w:sz w:val="22"/>
          <w:szCs w:val="22"/>
        </w:rPr>
        <w:tab/>
      </w:r>
      <w:r w:rsidR="002616ED" w:rsidRPr="005E13AA">
        <w:rPr>
          <w:sz w:val="22"/>
          <w:szCs w:val="22"/>
        </w:rPr>
        <w:t>North Gauteng High Court (Pretoria)</w:t>
      </w:r>
      <w:r w:rsidR="0036711E">
        <w:rPr>
          <w:sz w:val="22"/>
          <w:szCs w:val="22"/>
        </w:rPr>
        <w:t xml:space="preserve"> </w:t>
      </w:r>
      <w:r w:rsidR="002616ED" w:rsidRPr="005E13AA">
        <w:rPr>
          <w:sz w:val="22"/>
          <w:szCs w:val="22"/>
        </w:rPr>
        <w:t>(</w:t>
      </w:r>
      <w:r w:rsidR="001D48BF" w:rsidRPr="005E13AA">
        <w:rPr>
          <w:sz w:val="22"/>
          <w:szCs w:val="22"/>
        </w:rPr>
        <w:t>Murphy</w:t>
      </w:r>
      <w:r w:rsidR="002616ED" w:rsidRPr="005E13AA">
        <w:rPr>
          <w:sz w:val="22"/>
          <w:szCs w:val="22"/>
        </w:rPr>
        <w:t xml:space="preserve"> J sitting as court of first instance).</w:t>
      </w:r>
    </w:p>
    <w:p w:rsidR="00AC055B" w:rsidRPr="005E13AA" w:rsidRDefault="00AC055B" w:rsidP="001E1291">
      <w:pPr>
        <w:rPr>
          <w:sz w:val="22"/>
          <w:szCs w:val="22"/>
        </w:rPr>
      </w:pPr>
    </w:p>
    <w:p w:rsidR="00AC055B" w:rsidRPr="005E13AA" w:rsidRDefault="00AC055B" w:rsidP="001E1291">
      <w:pPr>
        <w:rPr>
          <w:sz w:val="22"/>
          <w:szCs w:val="22"/>
        </w:rPr>
      </w:pPr>
      <w:r w:rsidRPr="005E13AA">
        <w:rPr>
          <w:sz w:val="22"/>
          <w:szCs w:val="22"/>
        </w:rPr>
        <w:t>The appeal is struck off the roll and each party is ordered to pay its own costs.</w:t>
      </w:r>
    </w:p>
    <w:p w:rsidR="003952A3" w:rsidRPr="00215CCA" w:rsidRDefault="003952A3" w:rsidP="001E1291">
      <w:pPr>
        <w:rPr>
          <w:sz w:val="20"/>
          <w:szCs w:val="20"/>
        </w:rPr>
      </w:pPr>
      <w:r w:rsidRPr="00215CCA">
        <w:t>___________________________________________________________________</w:t>
      </w:r>
      <w:r w:rsidR="001E1291" w:rsidRPr="00215CCA">
        <w:t>___</w:t>
      </w:r>
    </w:p>
    <w:p w:rsidR="003952A3" w:rsidRPr="00215CCA" w:rsidRDefault="003952A3" w:rsidP="003952A3">
      <w:pPr>
        <w:jc w:val="center"/>
        <w:rPr>
          <w:b/>
          <w:bCs/>
        </w:rPr>
      </w:pPr>
    </w:p>
    <w:p w:rsidR="003952A3" w:rsidRPr="00215CCA" w:rsidRDefault="003952A3" w:rsidP="003952A3">
      <w:pPr>
        <w:jc w:val="center"/>
        <w:rPr>
          <w:b/>
          <w:bCs/>
        </w:rPr>
      </w:pPr>
      <w:r w:rsidRPr="00215CCA">
        <w:rPr>
          <w:b/>
          <w:bCs/>
        </w:rPr>
        <w:t>JUDGMENT</w:t>
      </w:r>
    </w:p>
    <w:p w:rsidR="003952A3" w:rsidRPr="00215CCA" w:rsidRDefault="003952A3" w:rsidP="003952A3">
      <w:r w:rsidRPr="00215CCA">
        <w:t>___________________________________________________________________</w:t>
      </w:r>
      <w:r w:rsidR="001E1291" w:rsidRPr="00215CCA">
        <w:t>___</w:t>
      </w:r>
    </w:p>
    <w:p w:rsidR="003952A3" w:rsidRPr="00215CCA" w:rsidRDefault="003952A3" w:rsidP="003952A3"/>
    <w:p w:rsidR="003952A3" w:rsidRPr="00215CCA" w:rsidRDefault="003952A3" w:rsidP="003952A3">
      <w:pPr>
        <w:spacing w:line="480" w:lineRule="auto"/>
        <w:rPr>
          <w:b/>
          <w:bCs/>
        </w:rPr>
      </w:pPr>
      <w:r w:rsidRPr="00215CCA">
        <w:rPr>
          <w:b/>
          <w:bCs/>
        </w:rPr>
        <w:t>PONNAN  JA  (</w:t>
      </w:r>
      <w:r w:rsidR="0006221B" w:rsidRPr="00215CCA">
        <w:rPr>
          <w:b/>
          <w:bCs/>
        </w:rPr>
        <w:t>CACHALIA, LEACH, WALLIS JJA and PETSE AJA</w:t>
      </w:r>
      <w:r w:rsidRPr="00215CCA">
        <w:rPr>
          <w:b/>
          <w:bCs/>
        </w:rPr>
        <w:t xml:space="preserve"> concurring):</w:t>
      </w:r>
    </w:p>
    <w:p w:rsidR="00CF32CC" w:rsidRPr="005E13AA" w:rsidRDefault="0067493E" w:rsidP="005E13AA">
      <w:pPr>
        <w:tabs>
          <w:tab w:val="left" w:pos="426"/>
        </w:tabs>
        <w:spacing w:line="360" w:lineRule="auto"/>
        <w:rPr>
          <w:sz w:val="22"/>
          <w:szCs w:val="22"/>
        </w:rPr>
      </w:pPr>
      <w:r w:rsidRPr="005E13AA">
        <w:rPr>
          <w:sz w:val="22"/>
          <w:szCs w:val="22"/>
        </w:rPr>
        <w:t>[1]</w:t>
      </w:r>
      <w:r w:rsidRPr="005E13AA">
        <w:rPr>
          <w:sz w:val="22"/>
          <w:szCs w:val="22"/>
        </w:rPr>
        <w:tab/>
      </w:r>
      <w:r w:rsidR="00CF32CC" w:rsidRPr="005E13AA">
        <w:rPr>
          <w:sz w:val="22"/>
          <w:szCs w:val="22"/>
        </w:rPr>
        <w:t>On 2 September 2011 this appeal was struck off the roll in terms of s 21A of t</w:t>
      </w:r>
      <w:r w:rsidR="001E0B05" w:rsidRPr="005E13AA">
        <w:rPr>
          <w:sz w:val="22"/>
          <w:szCs w:val="22"/>
        </w:rPr>
        <w:t>he S</w:t>
      </w:r>
      <w:r w:rsidR="0014304E" w:rsidRPr="005E13AA">
        <w:rPr>
          <w:sz w:val="22"/>
          <w:szCs w:val="22"/>
        </w:rPr>
        <w:t>upreme Court Act 59 of 1959 and</w:t>
      </w:r>
      <w:r w:rsidR="00CF32CC" w:rsidRPr="005E13AA">
        <w:rPr>
          <w:sz w:val="22"/>
          <w:szCs w:val="22"/>
        </w:rPr>
        <w:t xml:space="preserve"> each party </w:t>
      </w:r>
      <w:r w:rsidR="0014304E" w:rsidRPr="005E13AA">
        <w:rPr>
          <w:sz w:val="22"/>
          <w:szCs w:val="22"/>
        </w:rPr>
        <w:t>was</w:t>
      </w:r>
      <w:r w:rsidR="00CF32CC" w:rsidRPr="005E13AA">
        <w:rPr>
          <w:sz w:val="22"/>
          <w:szCs w:val="22"/>
        </w:rPr>
        <w:t xml:space="preserve"> ordered to pay its own costs. </w:t>
      </w:r>
      <w:r w:rsidR="0014304E" w:rsidRPr="005E13AA">
        <w:rPr>
          <w:sz w:val="22"/>
          <w:szCs w:val="22"/>
        </w:rPr>
        <w:t>It was intimated when so ordering</w:t>
      </w:r>
      <w:r w:rsidR="006F5DFD" w:rsidRPr="005E13AA">
        <w:rPr>
          <w:sz w:val="22"/>
          <w:szCs w:val="22"/>
        </w:rPr>
        <w:t xml:space="preserve"> that r</w:t>
      </w:r>
      <w:r w:rsidR="00CF32CC" w:rsidRPr="005E13AA">
        <w:rPr>
          <w:sz w:val="22"/>
          <w:szCs w:val="22"/>
        </w:rPr>
        <w:t>easons</w:t>
      </w:r>
      <w:r w:rsidR="006F5DFD" w:rsidRPr="005E13AA">
        <w:rPr>
          <w:sz w:val="22"/>
          <w:szCs w:val="22"/>
        </w:rPr>
        <w:t xml:space="preserve"> would follow. These </w:t>
      </w:r>
      <w:r w:rsidR="00CF32CC" w:rsidRPr="005E13AA">
        <w:rPr>
          <w:sz w:val="22"/>
          <w:szCs w:val="22"/>
        </w:rPr>
        <w:t>are those reasons.</w:t>
      </w:r>
    </w:p>
    <w:p w:rsidR="00CF32CC" w:rsidRPr="005E13AA" w:rsidRDefault="00CF32CC" w:rsidP="00136D76">
      <w:pPr>
        <w:spacing w:line="360" w:lineRule="auto"/>
        <w:rPr>
          <w:sz w:val="22"/>
          <w:szCs w:val="22"/>
        </w:rPr>
      </w:pPr>
    </w:p>
    <w:p w:rsidR="001E0B05" w:rsidRPr="005E13AA" w:rsidRDefault="001E0B05" w:rsidP="005E13AA">
      <w:pPr>
        <w:tabs>
          <w:tab w:val="left" w:pos="426"/>
        </w:tabs>
        <w:spacing w:line="360" w:lineRule="auto"/>
        <w:rPr>
          <w:sz w:val="22"/>
          <w:szCs w:val="22"/>
        </w:rPr>
      </w:pPr>
      <w:r w:rsidRPr="005E13AA">
        <w:rPr>
          <w:sz w:val="22"/>
          <w:szCs w:val="22"/>
        </w:rPr>
        <w:t>[2]</w:t>
      </w:r>
      <w:r w:rsidRPr="005E13AA">
        <w:rPr>
          <w:sz w:val="22"/>
          <w:szCs w:val="22"/>
        </w:rPr>
        <w:tab/>
        <w:t>Section 21(A)(</w:t>
      </w:r>
      <w:r w:rsidR="00DB54A6" w:rsidRPr="005E13AA">
        <w:rPr>
          <w:sz w:val="22"/>
          <w:szCs w:val="22"/>
        </w:rPr>
        <w:t>1</w:t>
      </w:r>
      <w:r w:rsidRPr="005E13AA">
        <w:rPr>
          <w:sz w:val="22"/>
          <w:szCs w:val="22"/>
        </w:rPr>
        <w:t>) of the Supreme Court Act 59 of 1959 provides:</w:t>
      </w:r>
    </w:p>
    <w:p w:rsidR="001E0B05" w:rsidRPr="00215CCA" w:rsidRDefault="001E0B05" w:rsidP="005E13AA">
      <w:pPr>
        <w:spacing w:line="360" w:lineRule="auto"/>
        <w:ind w:left="567" w:right="288"/>
        <w:rPr>
          <w:sz w:val="20"/>
          <w:szCs w:val="20"/>
        </w:rPr>
      </w:pPr>
      <w:r w:rsidRPr="00215CCA">
        <w:rPr>
          <w:sz w:val="20"/>
          <w:szCs w:val="20"/>
        </w:rPr>
        <w:t xml:space="preserve">'When at the hearing of any civil appeal to the </w:t>
      </w:r>
      <w:r w:rsidR="00DB54A6" w:rsidRPr="00215CCA">
        <w:rPr>
          <w:sz w:val="20"/>
          <w:szCs w:val="20"/>
        </w:rPr>
        <w:t>A</w:t>
      </w:r>
      <w:r w:rsidRPr="00215CCA">
        <w:rPr>
          <w:sz w:val="20"/>
          <w:szCs w:val="20"/>
        </w:rPr>
        <w:t xml:space="preserve">ppellate </w:t>
      </w:r>
      <w:r w:rsidR="00DB54A6" w:rsidRPr="00215CCA">
        <w:rPr>
          <w:sz w:val="20"/>
          <w:szCs w:val="20"/>
        </w:rPr>
        <w:t>D</w:t>
      </w:r>
      <w:r w:rsidRPr="00215CCA">
        <w:rPr>
          <w:sz w:val="20"/>
          <w:szCs w:val="20"/>
        </w:rPr>
        <w:t xml:space="preserve">ivision or any </w:t>
      </w:r>
      <w:r w:rsidR="00DB54A6" w:rsidRPr="00215CCA">
        <w:rPr>
          <w:sz w:val="20"/>
          <w:szCs w:val="20"/>
        </w:rPr>
        <w:t>P</w:t>
      </w:r>
      <w:r w:rsidRPr="00215CCA">
        <w:rPr>
          <w:sz w:val="20"/>
          <w:szCs w:val="20"/>
        </w:rPr>
        <w:t xml:space="preserve">rovincial or </w:t>
      </w:r>
      <w:r w:rsidR="00DB54A6" w:rsidRPr="00215CCA">
        <w:rPr>
          <w:sz w:val="20"/>
          <w:szCs w:val="20"/>
        </w:rPr>
        <w:t>L</w:t>
      </w:r>
      <w:r w:rsidRPr="00215CCA">
        <w:rPr>
          <w:sz w:val="20"/>
          <w:szCs w:val="20"/>
        </w:rPr>
        <w:t xml:space="preserve">ocal </w:t>
      </w:r>
      <w:r w:rsidR="00DB54A6" w:rsidRPr="00215CCA">
        <w:rPr>
          <w:sz w:val="20"/>
          <w:szCs w:val="20"/>
        </w:rPr>
        <w:t>D</w:t>
      </w:r>
      <w:r w:rsidRPr="00215CCA">
        <w:rPr>
          <w:sz w:val="20"/>
          <w:szCs w:val="20"/>
        </w:rPr>
        <w:t>ivision of the Supreme Court the issues are of such a nature that the judgment or order sought will have no practical effect or result, the appeal may be dismissed on this ground alone.'</w:t>
      </w:r>
    </w:p>
    <w:p w:rsidR="001E0B05" w:rsidRPr="005E13AA" w:rsidRDefault="00360FA8" w:rsidP="00136D76">
      <w:pPr>
        <w:spacing w:line="360" w:lineRule="auto"/>
        <w:rPr>
          <w:sz w:val="22"/>
          <w:szCs w:val="22"/>
        </w:rPr>
      </w:pPr>
      <w:r w:rsidRPr="005E13AA">
        <w:rPr>
          <w:sz w:val="22"/>
          <w:szCs w:val="22"/>
        </w:rPr>
        <w:t>The primary</w:t>
      </w:r>
      <w:r w:rsidR="001E0B05" w:rsidRPr="005E13AA">
        <w:rPr>
          <w:sz w:val="22"/>
          <w:szCs w:val="22"/>
        </w:rPr>
        <w:t xml:space="preserve"> question therefore</w:t>
      </w:r>
      <w:r w:rsidRPr="005E13AA">
        <w:rPr>
          <w:sz w:val="22"/>
          <w:szCs w:val="22"/>
        </w:rPr>
        <w:t>, one to which I now turn,</w:t>
      </w:r>
      <w:r w:rsidR="001E0B05" w:rsidRPr="005E13AA">
        <w:rPr>
          <w:sz w:val="22"/>
          <w:szCs w:val="22"/>
        </w:rPr>
        <w:t xml:space="preserve"> </w:t>
      </w:r>
      <w:r w:rsidRPr="005E13AA">
        <w:rPr>
          <w:sz w:val="22"/>
          <w:szCs w:val="22"/>
        </w:rPr>
        <w:t xml:space="preserve">was whether the judgment sought in this appeal would have any practical effect or result. It arises against the backdrop of the following facts.  </w:t>
      </w:r>
    </w:p>
    <w:p w:rsidR="00CF32CC" w:rsidRPr="005E13AA" w:rsidRDefault="00CF32CC" w:rsidP="00136D76">
      <w:pPr>
        <w:spacing w:line="360" w:lineRule="auto"/>
        <w:rPr>
          <w:sz w:val="22"/>
          <w:szCs w:val="22"/>
        </w:rPr>
      </w:pPr>
    </w:p>
    <w:p w:rsidR="003952A3" w:rsidRPr="005E13AA" w:rsidRDefault="000C5C41" w:rsidP="005E13AA">
      <w:pPr>
        <w:tabs>
          <w:tab w:val="left" w:pos="426"/>
        </w:tabs>
        <w:spacing w:line="360" w:lineRule="auto"/>
        <w:rPr>
          <w:sz w:val="22"/>
          <w:szCs w:val="22"/>
        </w:rPr>
      </w:pPr>
      <w:r w:rsidRPr="005E13AA">
        <w:rPr>
          <w:sz w:val="22"/>
          <w:szCs w:val="22"/>
        </w:rPr>
        <w:t>[3]</w:t>
      </w:r>
      <w:r w:rsidRPr="005E13AA">
        <w:rPr>
          <w:sz w:val="22"/>
          <w:szCs w:val="22"/>
        </w:rPr>
        <w:tab/>
      </w:r>
      <w:r w:rsidR="0067493E" w:rsidRPr="005E13AA">
        <w:rPr>
          <w:sz w:val="22"/>
          <w:szCs w:val="22"/>
        </w:rPr>
        <w:t xml:space="preserve">On 22 </w:t>
      </w:r>
      <w:r w:rsidR="00491F5E" w:rsidRPr="005E13AA">
        <w:rPr>
          <w:sz w:val="22"/>
          <w:szCs w:val="22"/>
        </w:rPr>
        <w:t>February</w:t>
      </w:r>
      <w:r w:rsidR="0067493E" w:rsidRPr="005E13AA">
        <w:rPr>
          <w:sz w:val="22"/>
          <w:szCs w:val="22"/>
        </w:rPr>
        <w:t xml:space="preserve"> 2007 and at Port Elizabeth, Mr Gideon van Loggerenberg, a senior customs and excise officer in the employ of the first respondent, the Commissioner, South African Revenue Service (the Commissioner) detained two trucks — a Mercedes Benz and</w:t>
      </w:r>
      <w:r w:rsidR="00802A9E" w:rsidRPr="005E13AA">
        <w:rPr>
          <w:sz w:val="22"/>
          <w:szCs w:val="22"/>
        </w:rPr>
        <w:t xml:space="preserve"> an</w:t>
      </w:r>
      <w:r w:rsidR="0067493E" w:rsidRPr="005E13AA">
        <w:rPr>
          <w:sz w:val="22"/>
          <w:szCs w:val="22"/>
        </w:rPr>
        <w:t xml:space="preserve"> ERF</w:t>
      </w:r>
      <w:r w:rsidR="00802A9E" w:rsidRPr="005E13AA">
        <w:rPr>
          <w:sz w:val="22"/>
          <w:szCs w:val="22"/>
        </w:rPr>
        <w:t xml:space="preserve">. On 23 April of the same year a similar fate befell a </w:t>
      </w:r>
      <w:r w:rsidR="00C720D7" w:rsidRPr="005E13AA">
        <w:rPr>
          <w:sz w:val="22"/>
          <w:szCs w:val="22"/>
        </w:rPr>
        <w:t>third truck, a Leyland DAF Rigid</w:t>
      </w:r>
      <w:r w:rsidR="00802A9E" w:rsidRPr="005E13AA">
        <w:rPr>
          <w:sz w:val="22"/>
          <w:szCs w:val="22"/>
        </w:rPr>
        <w:t>. All three trucks be</w:t>
      </w:r>
      <w:r w:rsidR="00687689" w:rsidRPr="005E13AA">
        <w:rPr>
          <w:sz w:val="22"/>
          <w:szCs w:val="22"/>
        </w:rPr>
        <w:t>longed to the appellan</w:t>
      </w:r>
      <w:r w:rsidR="002A6D5F" w:rsidRPr="005E13AA">
        <w:rPr>
          <w:sz w:val="22"/>
          <w:szCs w:val="22"/>
        </w:rPr>
        <w:t>t,</w:t>
      </w:r>
      <w:r w:rsidR="00687689" w:rsidRPr="005E13AA">
        <w:rPr>
          <w:sz w:val="22"/>
          <w:szCs w:val="22"/>
        </w:rPr>
        <w:t xml:space="preserve"> Clear E</w:t>
      </w:r>
      <w:r w:rsidR="00802A9E" w:rsidRPr="005E13AA">
        <w:rPr>
          <w:sz w:val="22"/>
          <w:szCs w:val="22"/>
        </w:rPr>
        <w:t xml:space="preserve">nterprises (Pty) Ltd </w:t>
      </w:r>
      <w:r w:rsidR="00687689" w:rsidRPr="005E13AA">
        <w:rPr>
          <w:sz w:val="22"/>
          <w:szCs w:val="22"/>
        </w:rPr>
        <w:t xml:space="preserve">(Clear Enterprises), a Botswana </w:t>
      </w:r>
      <w:r w:rsidR="00802A9E" w:rsidRPr="005E13AA">
        <w:rPr>
          <w:sz w:val="22"/>
          <w:szCs w:val="22"/>
        </w:rPr>
        <w:t>based company. In detaining each of those trucks, Van Loggerenberg purported to act in terms of s 88(1)</w:t>
      </w:r>
      <w:r w:rsidR="00802A9E" w:rsidRPr="00A67004">
        <w:rPr>
          <w:i/>
          <w:sz w:val="22"/>
          <w:szCs w:val="22"/>
        </w:rPr>
        <w:t>(a)</w:t>
      </w:r>
      <w:r w:rsidR="00802A9E" w:rsidRPr="005E13AA">
        <w:rPr>
          <w:sz w:val="22"/>
          <w:szCs w:val="22"/>
        </w:rPr>
        <w:t xml:space="preserve"> read with s 87 of the Customs and Excise Act </w:t>
      </w:r>
      <w:r w:rsidR="007B7C3F" w:rsidRPr="005E13AA">
        <w:rPr>
          <w:sz w:val="22"/>
          <w:szCs w:val="22"/>
        </w:rPr>
        <w:t>91 of 1964 (the Act). Section 87(1) expressly provides that goods impo</w:t>
      </w:r>
      <w:r w:rsidRPr="005E13AA">
        <w:rPr>
          <w:sz w:val="22"/>
          <w:szCs w:val="22"/>
        </w:rPr>
        <w:t>rted or</w:t>
      </w:r>
      <w:r w:rsidR="007B7C3F" w:rsidRPr="005E13AA">
        <w:rPr>
          <w:sz w:val="22"/>
          <w:szCs w:val="22"/>
        </w:rPr>
        <w:t xml:space="preserve"> otherwise dealt with contrary to the provisions of the Act are liable to forfeiture 'wheresoever and in possessio</w:t>
      </w:r>
      <w:r w:rsidR="00360FA8" w:rsidRPr="005E13AA">
        <w:rPr>
          <w:sz w:val="22"/>
          <w:szCs w:val="22"/>
        </w:rPr>
        <w:t>n of whomsoever found'. In turn</w:t>
      </w:r>
      <w:r w:rsidR="007B7C3F" w:rsidRPr="005E13AA">
        <w:rPr>
          <w:sz w:val="22"/>
          <w:szCs w:val="22"/>
        </w:rPr>
        <w:t xml:space="preserve"> s</w:t>
      </w:r>
      <w:r w:rsidR="00DB54A6" w:rsidRPr="005E13AA">
        <w:rPr>
          <w:sz w:val="22"/>
          <w:szCs w:val="22"/>
        </w:rPr>
        <w:t xml:space="preserve"> </w:t>
      </w:r>
      <w:r w:rsidR="007B7C3F" w:rsidRPr="005E13AA">
        <w:rPr>
          <w:sz w:val="22"/>
          <w:szCs w:val="22"/>
        </w:rPr>
        <w:t>88(1)</w:t>
      </w:r>
      <w:r w:rsidR="007B7C3F" w:rsidRPr="00A67004">
        <w:rPr>
          <w:i/>
          <w:sz w:val="22"/>
          <w:szCs w:val="22"/>
        </w:rPr>
        <w:t>(a)</w:t>
      </w:r>
      <w:r w:rsidR="007B7C3F" w:rsidRPr="005E13AA">
        <w:rPr>
          <w:sz w:val="22"/>
          <w:szCs w:val="22"/>
        </w:rPr>
        <w:t xml:space="preserve"> provides that certain persons may detain any goods at any place for the purpose of establishing whether they are liable to forfeiture</w:t>
      </w:r>
      <w:r w:rsidR="006509D8" w:rsidRPr="005E13AA">
        <w:rPr>
          <w:sz w:val="22"/>
          <w:szCs w:val="22"/>
        </w:rPr>
        <w:t xml:space="preserve"> under the Act. And </w:t>
      </w:r>
      <w:r w:rsidR="00A67004">
        <w:rPr>
          <w:sz w:val="22"/>
          <w:szCs w:val="22"/>
        </w:rPr>
        <w:t>p</w:t>
      </w:r>
      <w:r w:rsidR="006509D8" w:rsidRPr="005E13AA">
        <w:rPr>
          <w:sz w:val="22"/>
          <w:szCs w:val="22"/>
        </w:rPr>
        <w:t>ara (</w:t>
      </w:r>
      <w:r w:rsidR="006509D8" w:rsidRPr="005E13AA">
        <w:rPr>
          <w:i/>
          <w:iCs/>
          <w:sz w:val="22"/>
          <w:szCs w:val="22"/>
        </w:rPr>
        <w:t>d</w:t>
      </w:r>
      <w:r w:rsidR="007B7C3F" w:rsidRPr="005E13AA">
        <w:rPr>
          <w:sz w:val="22"/>
          <w:szCs w:val="22"/>
        </w:rPr>
        <w:t xml:space="preserve">) of s 88(1) authorises the Commissioner, in his </w:t>
      </w:r>
      <w:r w:rsidR="00B66635" w:rsidRPr="005E13AA">
        <w:rPr>
          <w:sz w:val="22"/>
          <w:szCs w:val="22"/>
        </w:rPr>
        <w:t>discretion, to seize any goods liable to forfeiture under the Act</w:t>
      </w:r>
      <w:r w:rsidR="0014304E" w:rsidRPr="005E13AA">
        <w:rPr>
          <w:sz w:val="22"/>
          <w:szCs w:val="22"/>
        </w:rPr>
        <w:t>. (S</w:t>
      </w:r>
      <w:r w:rsidR="00B66635" w:rsidRPr="005E13AA">
        <w:rPr>
          <w:sz w:val="22"/>
          <w:szCs w:val="22"/>
        </w:rPr>
        <w:t xml:space="preserve">ee </w:t>
      </w:r>
      <w:r w:rsidR="00B66635" w:rsidRPr="005E13AA">
        <w:rPr>
          <w:i/>
          <w:iCs/>
          <w:sz w:val="22"/>
          <w:szCs w:val="22"/>
        </w:rPr>
        <w:t>Tieber v Commissioner for Customs and Excise</w:t>
      </w:r>
      <w:r w:rsidR="00B66635" w:rsidRPr="005E13AA">
        <w:rPr>
          <w:sz w:val="22"/>
          <w:szCs w:val="22"/>
        </w:rPr>
        <w:t xml:space="preserve"> 1992 (4) SA 844 </w:t>
      </w:r>
      <w:r w:rsidR="00C720D7" w:rsidRPr="005E13AA">
        <w:rPr>
          <w:sz w:val="22"/>
          <w:szCs w:val="22"/>
        </w:rPr>
        <w:t>(</w:t>
      </w:r>
      <w:r w:rsidR="00DB54A6" w:rsidRPr="005E13AA">
        <w:rPr>
          <w:sz w:val="22"/>
          <w:szCs w:val="22"/>
        </w:rPr>
        <w:t>A</w:t>
      </w:r>
      <w:r w:rsidR="00C720D7" w:rsidRPr="005E13AA">
        <w:rPr>
          <w:sz w:val="22"/>
          <w:szCs w:val="22"/>
        </w:rPr>
        <w:t>)</w:t>
      </w:r>
      <w:r w:rsidR="00DB54A6" w:rsidRPr="005E13AA">
        <w:rPr>
          <w:sz w:val="22"/>
          <w:szCs w:val="22"/>
        </w:rPr>
        <w:t xml:space="preserve"> </w:t>
      </w:r>
      <w:r w:rsidR="00B66635" w:rsidRPr="005E13AA">
        <w:rPr>
          <w:sz w:val="22"/>
          <w:szCs w:val="22"/>
        </w:rPr>
        <w:t>at 847C-D</w:t>
      </w:r>
      <w:r w:rsidR="0014304E" w:rsidRPr="005E13AA">
        <w:rPr>
          <w:sz w:val="22"/>
          <w:szCs w:val="22"/>
        </w:rPr>
        <w:t>.</w:t>
      </w:r>
      <w:r w:rsidR="00B66635" w:rsidRPr="005E13AA">
        <w:rPr>
          <w:sz w:val="22"/>
          <w:szCs w:val="22"/>
        </w:rPr>
        <w:t>)</w:t>
      </w:r>
    </w:p>
    <w:p w:rsidR="0044766D" w:rsidRPr="005E13AA" w:rsidRDefault="0044766D" w:rsidP="00136D76">
      <w:pPr>
        <w:spacing w:line="360" w:lineRule="auto"/>
        <w:rPr>
          <w:sz w:val="22"/>
          <w:szCs w:val="22"/>
        </w:rPr>
      </w:pPr>
    </w:p>
    <w:p w:rsidR="0044766D" w:rsidRPr="005E13AA" w:rsidRDefault="000C5C41" w:rsidP="005E13AA">
      <w:pPr>
        <w:tabs>
          <w:tab w:val="left" w:pos="426"/>
        </w:tabs>
        <w:spacing w:line="360" w:lineRule="auto"/>
        <w:rPr>
          <w:sz w:val="22"/>
          <w:szCs w:val="22"/>
        </w:rPr>
      </w:pPr>
      <w:r w:rsidRPr="005E13AA">
        <w:rPr>
          <w:sz w:val="22"/>
          <w:szCs w:val="22"/>
        </w:rPr>
        <w:lastRenderedPageBreak/>
        <w:t>[4</w:t>
      </w:r>
      <w:r w:rsidR="0044766D" w:rsidRPr="005E13AA">
        <w:rPr>
          <w:sz w:val="22"/>
          <w:szCs w:val="22"/>
        </w:rPr>
        <w:t>]</w:t>
      </w:r>
      <w:r w:rsidR="0044766D" w:rsidRPr="005E13AA">
        <w:rPr>
          <w:sz w:val="22"/>
          <w:szCs w:val="22"/>
        </w:rPr>
        <w:tab/>
        <w:t>Clear En</w:t>
      </w:r>
      <w:r w:rsidR="002A6D5F" w:rsidRPr="005E13AA">
        <w:rPr>
          <w:sz w:val="22"/>
          <w:szCs w:val="22"/>
        </w:rPr>
        <w:t xml:space="preserve">terprises launched two </w:t>
      </w:r>
      <w:r w:rsidRPr="005E13AA">
        <w:rPr>
          <w:sz w:val="22"/>
          <w:szCs w:val="22"/>
        </w:rPr>
        <w:t xml:space="preserve">separate </w:t>
      </w:r>
      <w:r w:rsidR="0044766D" w:rsidRPr="005E13AA">
        <w:rPr>
          <w:sz w:val="22"/>
          <w:szCs w:val="22"/>
        </w:rPr>
        <w:t>applications in the North Gauteng High Court against the Commissioner, as the first respondent, the Cross-Border Road Transport Agency (the CBRT), a juristic person established in terms of s</w:t>
      </w:r>
      <w:r w:rsidR="00DB54A6" w:rsidRPr="005E13AA">
        <w:rPr>
          <w:sz w:val="22"/>
          <w:szCs w:val="22"/>
        </w:rPr>
        <w:t xml:space="preserve"> </w:t>
      </w:r>
      <w:r w:rsidR="0044766D" w:rsidRPr="005E13AA">
        <w:rPr>
          <w:sz w:val="22"/>
          <w:szCs w:val="22"/>
        </w:rPr>
        <w:t>4(1) of the Cross-Border Road Transport 4 of 1998 (CBRT Act), as the second respondent and Cart</w:t>
      </w:r>
      <w:r w:rsidR="007C3D49" w:rsidRPr="005E13AA">
        <w:rPr>
          <w:sz w:val="22"/>
          <w:szCs w:val="22"/>
        </w:rPr>
        <w:t xml:space="preserve"> Blanch</w:t>
      </w:r>
      <w:r w:rsidR="00AA0262" w:rsidRPr="005E13AA">
        <w:rPr>
          <w:sz w:val="22"/>
          <w:szCs w:val="22"/>
        </w:rPr>
        <w:t>e</w:t>
      </w:r>
      <w:r w:rsidR="009F0702" w:rsidRPr="005E13AA">
        <w:rPr>
          <w:sz w:val="22"/>
          <w:szCs w:val="22"/>
        </w:rPr>
        <w:t xml:space="preserve"> </w:t>
      </w:r>
      <w:r w:rsidR="008251CA" w:rsidRPr="005E13AA">
        <w:rPr>
          <w:sz w:val="22"/>
          <w:szCs w:val="22"/>
        </w:rPr>
        <w:t xml:space="preserve">Marketing CC, a </w:t>
      </w:r>
      <w:r w:rsidR="009F0702" w:rsidRPr="005E13AA">
        <w:rPr>
          <w:sz w:val="22"/>
          <w:szCs w:val="22"/>
        </w:rPr>
        <w:t xml:space="preserve">South African closed corporation as the third. No relief was sought against either the second or third respondents and neither participated in </w:t>
      </w:r>
      <w:r w:rsidR="008251CA" w:rsidRPr="005E13AA">
        <w:rPr>
          <w:sz w:val="22"/>
          <w:szCs w:val="22"/>
        </w:rPr>
        <w:t>the proceedings either in</w:t>
      </w:r>
      <w:r w:rsidR="007C3D49" w:rsidRPr="005E13AA">
        <w:rPr>
          <w:sz w:val="22"/>
          <w:szCs w:val="22"/>
        </w:rPr>
        <w:t xml:space="preserve"> this c</w:t>
      </w:r>
      <w:r w:rsidR="009F0702" w:rsidRPr="005E13AA">
        <w:rPr>
          <w:sz w:val="22"/>
          <w:szCs w:val="22"/>
        </w:rPr>
        <w:t>ourt or the one below.</w:t>
      </w:r>
      <w:r w:rsidR="00360FA8" w:rsidRPr="005E13AA">
        <w:rPr>
          <w:sz w:val="22"/>
          <w:szCs w:val="22"/>
        </w:rPr>
        <w:t xml:space="preserve"> </w:t>
      </w:r>
      <w:r w:rsidR="008251CA" w:rsidRPr="005E13AA">
        <w:rPr>
          <w:sz w:val="22"/>
          <w:szCs w:val="22"/>
        </w:rPr>
        <w:t xml:space="preserve">The International Trade Administration Commission of South Africa (ITAC), a juristic person established in terms </w:t>
      </w:r>
      <w:r w:rsidR="006F5DFD" w:rsidRPr="005E13AA">
        <w:rPr>
          <w:sz w:val="22"/>
          <w:szCs w:val="22"/>
        </w:rPr>
        <w:t>of s</w:t>
      </w:r>
      <w:r w:rsidR="00DB54A6" w:rsidRPr="005E13AA">
        <w:rPr>
          <w:sz w:val="22"/>
          <w:szCs w:val="22"/>
        </w:rPr>
        <w:t xml:space="preserve"> </w:t>
      </w:r>
      <w:r w:rsidR="006F5DFD" w:rsidRPr="005E13AA">
        <w:rPr>
          <w:sz w:val="22"/>
          <w:szCs w:val="22"/>
        </w:rPr>
        <w:t>7 of</w:t>
      </w:r>
      <w:r w:rsidR="008251CA" w:rsidRPr="005E13AA">
        <w:rPr>
          <w:sz w:val="22"/>
          <w:szCs w:val="22"/>
        </w:rPr>
        <w:t xml:space="preserve"> the International Trade Administration A</w:t>
      </w:r>
      <w:r w:rsidR="006F5DFD" w:rsidRPr="005E13AA">
        <w:rPr>
          <w:sz w:val="22"/>
          <w:szCs w:val="22"/>
        </w:rPr>
        <w:t>ct 71 of 2002 (ITA Act), sought</w:t>
      </w:r>
      <w:r w:rsidRPr="005E13AA">
        <w:rPr>
          <w:sz w:val="22"/>
          <w:szCs w:val="22"/>
        </w:rPr>
        <w:t xml:space="preserve"> </w:t>
      </w:r>
      <w:r w:rsidR="000127F1">
        <w:rPr>
          <w:sz w:val="22"/>
          <w:szCs w:val="22"/>
        </w:rPr>
        <w:t>–</w:t>
      </w:r>
      <w:r w:rsidR="006F5DFD" w:rsidRPr="005E13AA">
        <w:rPr>
          <w:sz w:val="22"/>
          <w:szCs w:val="22"/>
        </w:rPr>
        <w:t xml:space="preserve"> </w:t>
      </w:r>
      <w:r w:rsidR="008251CA" w:rsidRPr="005E13AA">
        <w:rPr>
          <w:sz w:val="22"/>
          <w:szCs w:val="22"/>
        </w:rPr>
        <w:t>but</w:t>
      </w:r>
      <w:r w:rsidR="000127F1">
        <w:rPr>
          <w:sz w:val="22"/>
          <w:szCs w:val="22"/>
        </w:rPr>
        <w:t xml:space="preserve"> </w:t>
      </w:r>
      <w:r w:rsidR="008251CA" w:rsidRPr="005E13AA">
        <w:rPr>
          <w:sz w:val="22"/>
          <w:szCs w:val="22"/>
        </w:rPr>
        <w:t>was refused</w:t>
      </w:r>
      <w:r w:rsidRPr="005E13AA">
        <w:rPr>
          <w:sz w:val="22"/>
          <w:szCs w:val="22"/>
        </w:rPr>
        <w:t xml:space="preserve"> </w:t>
      </w:r>
      <w:r w:rsidR="000127F1">
        <w:rPr>
          <w:sz w:val="22"/>
          <w:szCs w:val="22"/>
        </w:rPr>
        <w:t>–</w:t>
      </w:r>
      <w:r w:rsidR="008251CA" w:rsidRPr="005E13AA">
        <w:rPr>
          <w:sz w:val="22"/>
          <w:szCs w:val="22"/>
        </w:rPr>
        <w:t xml:space="preserve"> </w:t>
      </w:r>
      <w:r w:rsidR="002A6D5F" w:rsidRPr="005E13AA">
        <w:rPr>
          <w:sz w:val="22"/>
          <w:szCs w:val="22"/>
        </w:rPr>
        <w:t xml:space="preserve">leave by the </w:t>
      </w:r>
      <w:r w:rsidR="000127F1">
        <w:rPr>
          <w:sz w:val="22"/>
          <w:szCs w:val="22"/>
        </w:rPr>
        <w:t>H</w:t>
      </w:r>
      <w:r w:rsidR="002A6D5F" w:rsidRPr="005E13AA">
        <w:rPr>
          <w:sz w:val="22"/>
          <w:szCs w:val="22"/>
        </w:rPr>
        <w:t xml:space="preserve">igh </w:t>
      </w:r>
      <w:r w:rsidR="000127F1">
        <w:rPr>
          <w:sz w:val="22"/>
          <w:szCs w:val="22"/>
        </w:rPr>
        <w:t>C</w:t>
      </w:r>
      <w:r w:rsidR="002A6D5F" w:rsidRPr="005E13AA">
        <w:rPr>
          <w:sz w:val="22"/>
          <w:szCs w:val="22"/>
        </w:rPr>
        <w:t>ourt to intervene in the matter</w:t>
      </w:r>
      <w:r w:rsidR="008251CA" w:rsidRPr="005E13AA">
        <w:rPr>
          <w:sz w:val="22"/>
          <w:szCs w:val="22"/>
        </w:rPr>
        <w:t>.</w:t>
      </w:r>
      <w:r w:rsidR="002A6D5F" w:rsidRPr="005E13AA">
        <w:rPr>
          <w:sz w:val="22"/>
          <w:szCs w:val="22"/>
        </w:rPr>
        <w:t xml:space="preserve"> That notwithstanding</w:t>
      </w:r>
      <w:r w:rsidR="000127F1">
        <w:rPr>
          <w:sz w:val="22"/>
          <w:szCs w:val="22"/>
        </w:rPr>
        <w:t>,</w:t>
      </w:r>
      <w:r w:rsidR="002A6D5F" w:rsidRPr="005E13AA">
        <w:rPr>
          <w:sz w:val="22"/>
          <w:szCs w:val="22"/>
        </w:rPr>
        <w:t xml:space="preserve"> it continues to be cited as the fourth respondent. Needless to say it took no part in the appeal.</w:t>
      </w:r>
    </w:p>
    <w:p w:rsidR="005F0F74" w:rsidRPr="005E13AA" w:rsidRDefault="005F0F74" w:rsidP="00136D76">
      <w:pPr>
        <w:spacing w:line="360" w:lineRule="auto"/>
        <w:rPr>
          <w:sz w:val="22"/>
          <w:szCs w:val="22"/>
        </w:rPr>
      </w:pPr>
    </w:p>
    <w:p w:rsidR="003952A3" w:rsidRPr="005E13AA" w:rsidRDefault="000C5C41" w:rsidP="005E13AA">
      <w:pPr>
        <w:tabs>
          <w:tab w:val="left" w:pos="426"/>
        </w:tabs>
        <w:spacing w:line="360" w:lineRule="auto"/>
        <w:rPr>
          <w:sz w:val="22"/>
          <w:szCs w:val="22"/>
        </w:rPr>
      </w:pPr>
      <w:r w:rsidRPr="005E13AA">
        <w:rPr>
          <w:sz w:val="22"/>
          <w:szCs w:val="22"/>
        </w:rPr>
        <w:t>[5</w:t>
      </w:r>
      <w:r w:rsidR="000A7609" w:rsidRPr="005E13AA">
        <w:rPr>
          <w:sz w:val="22"/>
          <w:szCs w:val="22"/>
        </w:rPr>
        <w:t>]</w:t>
      </w:r>
      <w:r w:rsidR="000A7609" w:rsidRPr="005E13AA">
        <w:rPr>
          <w:sz w:val="22"/>
          <w:szCs w:val="22"/>
        </w:rPr>
        <w:tab/>
        <w:t xml:space="preserve">The </w:t>
      </w:r>
      <w:r w:rsidR="00AC055B" w:rsidRPr="005E13AA">
        <w:rPr>
          <w:sz w:val="22"/>
          <w:szCs w:val="22"/>
        </w:rPr>
        <w:t xml:space="preserve">primary </w:t>
      </w:r>
      <w:r w:rsidR="000A7609" w:rsidRPr="005E13AA">
        <w:rPr>
          <w:sz w:val="22"/>
          <w:szCs w:val="22"/>
        </w:rPr>
        <w:t xml:space="preserve">relief </w:t>
      </w:r>
      <w:r w:rsidR="002A6D5F" w:rsidRPr="005E13AA">
        <w:rPr>
          <w:sz w:val="22"/>
          <w:szCs w:val="22"/>
        </w:rPr>
        <w:t>sought</w:t>
      </w:r>
      <w:r w:rsidR="00AC055B" w:rsidRPr="005E13AA">
        <w:rPr>
          <w:sz w:val="22"/>
          <w:szCs w:val="22"/>
        </w:rPr>
        <w:t xml:space="preserve"> </w:t>
      </w:r>
      <w:r w:rsidR="006F5DFD" w:rsidRPr="005E13AA">
        <w:rPr>
          <w:sz w:val="22"/>
          <w:szCs w:val="22"/>
        </w:rPr>
        <w:t>by Clear Enterprises</w:t>
      </w:r>
      <w:r w:rsidR="0014304E" w:rsidRPr="005E13AA">
        <w:rPr>
          <w:sz w:val="22"/>
          <w:szCs w:val="22"/>
        </w:rPr>
        <w:t xml:space="preserve"> i</w:t>
      </w:r>
      <w:r w:rsidR="00AC055B" w:rsidRPr="005E13AA">
        <w:rPr>
          <w:sz w:val="22"/>
          <w:szCs w:val="22"/>
        </w:rPr>
        <w:t>n the first application was:</w:t>
      </w:r>
    </w:p>
    <w:p w:rsidR="00B37FD5" w:rsidRPr="00215CCA" w:rsidRDefault="00B37FD5" w:rsidP="005E13AA">
      <w:pPr>
        <w:spacing w:line="360" w:lineRule="auto"/>
        <w:ind w:left="993" w:hanging="426"/>
        <w:rPr>
          <w:sz w:val="20"/>
          <w:szCs w:val="20"/>
        </w:rPr>
      </w:pPr>
      <w:r w:rsidRPr="00215CCA">
        <w:rPr>
          <w:sz w:val="20"/>
          <w:szCs w:val="20"/>
        </w:rPr>
        <w:t>'1.</w:t>
      </w:r>
      <w:r w:rsidRPr="00215CCA">
        <w:rPr>
          <w:sz w:val="20"/>
          <w:szCs w:val="20"/>
        </w:rPr>
        <w:tab/>
        <w:t>The detention in terms of section 88(1)</w:t>
      </w:r>
      <w:r w:rsidR="00D00474" w:rsidRPr="00DE7655">
        <w:rPr>
          <w:i/>
          <w:sz w:val="20"/>
          <w:szCs w:val="20"/>
        </w:rPr>
        <w:t>(</w:t>
      </w:r>
      <w:r w:rsidRPr="00DE7655">
        <w:rPr>
          <w:i/>
          <w:sz w:val="20"/>
          <w:szCs w:val="20"/>
        </w:rPr>
        <w:t>a</w:t>
      </w:r>
      <w:r w:rsidR="00D00474" w:rsidRPr="00DE7655">
        <w:rPr>
          <w:i/>
          <w:sz w:val="20"/>
          <w:szCs w:val="20"/>
        </w:rPr>
        <w:t>)</w:t>
      </w:r>
      <w:r w:rsidRPr="00215CCA">
        <w:rPr>
          <w:sz w:val="20"/>
          <w:szCs w:val="20"/>
        </w:rPr>
        <w:t xml:space="preserve"> of the Customs and Excise Act No. 91 of 1964 of a Leyland DAF 55 Rigid Truck with chassis number L156272, engine number 21288296, and registration number and letters B955ALU ("the vehicle") on 23 April 2007 at Port Elizabeth is declared to have been unlawful.</w:t>
      </w:r>
    </w:p>
    <w:p w:rsidR="00B37FD5" w:rsidRPr="00215CCA" w:rsidRDefault="00B37FD5" w:rsidP="005E13AA">
      <w:pPr>
        <w:spacing w:line="360" w:lineRule="auto"/>
        <w:ind w:left="993" w:hanging="426"/>
        <w:rPr>
          <w:sz w:val="20"/>
          <w:szCs w:val="20"/>
        </w:rPr>
      </w:pPr>
      <w:r w:rsidRPr="00215CCA">
        <w:rPr>
          <w:sz w:val="20"/>
          <w:szCs w:val="20"/>
        </w:rPr>
        <w:t>2.</w:t>
      </w:r>
      <w:r w:rsidRPr="00215CCA">
        <w:rPr>
          <w:sz w:val="20"/>
          <w:szCs w:val="20"/>
        </w:rPr>
        <w:tab/>
      </w:r>
      <w:r w:rsidRPr="00215CCA">
        <w:rPr>
          <w:i/>
          <w:iCs/>
          <w:sz w:val="20"/>
          <w:szCs w:val="20"/>
          <w:u w:val="single"/>
        </w:rPr>
        <w:t>Alternatively to prayer 1 above</w:t>
      </w:r>
      <w:r w:rsidRPr="00215CCA">
        <w:rPr>
          <w:sz w:val="20"/>
          <w:szCs w:val="20"/>
        </w:rPr>
        <w:t>, the continued detention in terms of section 88(1)</w:t>
      </w:r>
      <w:r w:rsidRPr="00DE7655">
        <w:rPr>
          <w:i/>
          <w:sz w:val="20"/>
          <w:szCs w:val="20"/>
        </w:rPr>
        <w:t>(a)</w:t>
      </w:r>
      <w:r w:rsidRPr="00215CCA">
        <w:rPr>
          <w:sz w:val="20"/>
          <w:szCs w:val="20"/>
        </w:rPr>
        <w:t xml:space="preserve"> of the Customs and Excise Act 91 of 1964 of the vehicle is declared to be unlawful.</w:t>
      </w:r>
    </w:p>
    <w:p w:rsidR="00B37FD5" w:rsidRPr="00215CCA" w:rsidRDefault="00B37FD5" w:rsidP="005E13AA">
      <w:pPr>
        <w:spacing w:line="360" w:lineRule="auto"/>
        <w:ind w:left="993" w:hanging="426"/>
        <w:rPr>
          <w:sz w:val="20"/>
          <w:szCs w:val="20"/>
        </w:rPr>
      </w:pPr>
      <w:r w:rsidRPr="00215CCA">
        <w:rPr>
          <w:sz w:val="20"/>
          <w:szCs w:val="20"/>
        </w:rPr>
        <w:t>3.</w:t>
      </w:r>
      <w:r w:rsidRPr="00215CCA">
        <w:rPr>
          <w:sz w:val="20"/>
          <w:szCs w:val="20"/>
        </w:rPr>
        <w:tab/>
        <w:t xml:space="preserve">The First Respondent is ordered, at its own cost, to immediately restore the vehicle into the Applicant's possession, </w:t>
      </w:r>
      <w:r w:rsidRPr="00215CCA">
        <w:rPr>
          <w:i/>
          <w:iCs/>
          <w:sz w:val="20"/>
          <w:szCs w:val="20"/>
          <w:u w:val="single"/>
        </w:rPr>
        <w:t>alternatively</w:t>
      </w:r>
      <w:r w:rsidRPr="00215CCA">
        <w:rPr>
          <w:sz w:val="20"/>
          <w:szCs w:val="20"/>
        </w:rPr>
        <w:t xml:space="preserve"> to immediately permit the Applicant to remove the vehicle from the Westview State Warehouse, Port Elizabeth or wherever else the vehicle is presently detained by the First Respondent.'</w:t>
      </w:r>
    </w:p>
    <w:p w:rsidR="003952A3" w:rsidRPr="005E13AA" w:rsidRDefault="00AC055B" w:rsidP="00136D76">
      <w:pPr>
        <w:spacing w:line="360" w:lineRule="auto"/>
        <w:rPr>
          <w:sz w:val="22"/>
          <w:szCs w:val="22"/>
        </w:rPr>
      </w:pPr>
      <w:r w:rsidRPr="005E13AA">
        <w:rPr>
          <w:sz w:val="22"/>
          <w:szCs w:val="22"/>
        </w:rPr>
        <w:t xml:space="preserve">And, </w:t>
      </w:r>
      <w:r w:rsidR="0014304E" w:rsidRPr="005E13AA">
        <w:rPr>
          <w:sz w:val="22"/>
          <w:szCs w:val="22"/>
        </w:rPr>
        <w:t xml:space="preserve">that sought by it </w:t>
      </w:r>
      <w:r w:rsidRPr="005E13AA">
        <w:rPr>
          <w:sz w:val="22"/>
          <w:szCs w:val="22"/>
        </w:rPr>
        <w:t>in the second</w:t>
      </w:r>
      <w:r w:rsidR="0014304E" w:rsidRPr="005E13AA">
        <w:rPr>
          <w:sz w:val="22"/>
          <w:szCs w:val="22"/>
        </w:rPr>
        <w:t xml:space="preserve"> was</w:t>
      </w:r>
      <w:r w:rsidRPr="005E13AA">
        <w:rPr>
          <w:sz w:val="22"/>
          <w:szCs w:val="22"/>
        </w:rPr>
        <w:t>:</w:t>
      </w:r>
    </w:p>
    <w:p w:rsidR="00B37FD5" w:rsidRPr="00215CCA" w:rsidRDefault="00B37FD5" w:rsidP="005E13AA">
      <w:pPr>
        <w:spacing w:line="360" w:lineRule="auto"/>
        <w:ind w:left="993" w:hanging="426"/>
        <w:rPr>
          <w:sz w:val="20"/>
          <w:szCs w:val="20"/>
        </w:rPr>
      </w:pPr>
      <w:r w:rsidRPr="00215CCA">
        <w:rPr>
          <w:sz w:val="20"/>
          <w:szCs w:val="20"/>
        </w:rPr>
        <w:t>'1.</w:t>
      </w:r>
      <w:r w:rsidRPr="00215CCA">
        <w:rPr>
          <w:sz w:val="20"/>
          <w:szCs w:val="20"/>
        </w:rPr>
        <w:tab/>
        <w:t xml:space="preserve">First Respondent's seizure in terms of </w:t>
      </w:r>
      <w:r w:rsidR="00DE7655">
        <w:rPr>
          <w:sz w:val="20"/>
          <w:szCs w:val="20"/>
        </w:rPr>
        <w:t>s</w:t>
      </w:r>
      <w:r w:rsidRPr="00215CCA">
        <w:rPr>
          <w:sz w:val="20"/>
          <w:szCs w:val="20"/>
        </w:rPr>
        <w:t xml:space="preserve"> 88(1)</w:t>
      </w:r>
      <w:r w:rsidRPr="00DE7655">
        <w:rPr>
          <w:i/>
          <w:sz w:val="20"/>
          <w:szCs w:val="20"/>
        </w:rPr>
        <w:t>(c)</w:t>
      </w:r>
      <w:r w:rsidRPr="00215CCA">
        <w:rPr>
          <w:sz w:val="20"/>
          <w:szCs w:val="20"/>
        </w:rPr>
        <w:t xml:space="preserve"> read with </w:t>
      </w:r>
      <w:r w:rsidR="00DE7655">
        <w:rPr>
          <w:sz w:val="20"/>
          <w:szCs w:val="20"/>
        </w:rPr>
        <w:t xml:space="preserve">s </w:t>
      </w:r>
      <w:r w:rsidRPr="00215CCA">
        <w:rPr>
          <w:sz w:val="20"/>
          <w:szCs w:val="20"/>
        </w:rPr>
        <w:t>87 of the Customs and Excise Act 91 of 1964 (hereinafter referred to as "the Customs and Excise Act") on 23 May 2007 and at Port Elizabeth of the following vehicles (hereinafter referred to as "the vehicles") is reviewed and/or declared unlawful and set aside:</w:t>
      </w:r>
    </w:p>
    <w:p w:rsidR="00B37FD5" w:rsidRPr="00215CCA" w:rsidRDefault="00B37FD5" w:rsidP="005E13AA">
      <w:pPr>
        <w:spacing w:line="360" w:lineRule="auto"/>
        <w:ind w:left="1440" w:hanging="447"/>
        <w:rPr>
          <w:sz w:val="20"/>
          <w:szCs w:val="20"/>
        </w:rPr>
      </w:pPr>
      <w:r w:rsidRPr="00215CCA">
        <w:rPr>
          <w:sz w:val="20"/>
          <w:szCs w:val="20"/>
        </w:rPr>
        <w:t>1.1.</w:t>
      </w:r>
      <w:r w:rsidRPr="00215CCA">
        <w:rPr>
          <w:sz w:val="20"/>
          <w:szCs w:val="20"/>
        </w:rPr>
        <w:tab/>
        <w:t>Mercedes Benz</w:t>
      </w:r>
      <w:r w:rsidR="00D00474" w:rsidRPr="00215CCA">
        <w:rPr>
          <w:sz w:val="20"/>
          <w:szCs w:val="20"/>
        </w:rPr>
        <w:t xml:space="preserve"> truck</w:t>
      </w:r>
      <w:r w:rsidRPr="00215CCA">
        <w:rPr>
          <w:sz w:val="20"/>
          <w:szCs w:val="20"/>
        </w:rPr>
        <w:t xml:space="preserve"> with chassis number 385019251403982, engine number 35 395120 799399 and registration number and letter B 786 AKB; and</w:t>
      </w:r>
    </w:p>
    <w:p w:rsidR="00B37FD5" w:rsidRPr="00215CCA" w:rsidRDefault="00B37FD5" w:rsidP="005E13AA">
      <w:pPr>
        <w:spacing w:line="360" w:lineRule="auto"/>
        <w:ind w:left="1440" w:hanging="447"/>
        <w:rPr>
          <w:sz w:val="20"/>
          <w:szCs w:val="20"/>
        </w:rPr>
      </w:pPr>
      <w:r w:rsidRPr="00215CCA">
        <w:rPr>
          <w:sz w:val="20"/>
          <w:szCs w:val="20"/>
        </w:rPr>
        <w:t>1.2.</w:t>
      </w:r>
      <w:r w:rsidRPr="00215CCA">
        <w:rPr>
          <w:sz w:val="20"/>
          <w:szCs w:val="20"/>
        </w:rPr>
        <w:tab/>
        <w:t>ERF truck with chassis number 68038, engine number 6BTA21085000 and registration number and letters B 540 AKU.</w:t>
      </w:r>
    </w:p>
    <w:p w:rsidR="00B37FD5" w:rsidRPr="00215CCA" w:rsidRDefault="00B37FD5" w:rsidP="005E13AA">
      <w:pPr>
        <w:spacing w:line="360" w:lineRule="auto"/>
        <w:ind w:left="993" w:hanging="426"/>
        <w:rPr>
          <w:sz w:val="20"/>
          <w:szCs w:val="20"/>
        </w:rPr>
      </w:pPr>
      <w:r w:rsidRPr="00215CCA">
        <w:rPr>
          <w:sz w:val="20"/>
          <w:szCs w:val="20"/>
        </w:rPr>
        <w:t>2.</w:t>
      </w:r>
      <w:r w:rsidRPr="00215CCA">
        <w:rPr>
          <w:sz w:val="20"/>
          <w:szCs w:val="20"/>
        </w:rPr>
        <w:tab/>
        <w:t xml:space="preserve">First Respondent is ordered, at its own costs, to immediately return the vehicles into Applicant's possession, </w:t>
      </w:r>
      <w:r w:rsidRPr="00215CCA">
        <w:rPr>
          <w:sz w:val="20"/>
          <w:szCs w:val="20"/>
          <w:u w:val="single"/>
        </w:rPr>
        <w:t>alternatively</w:t>
      </w:r>
      <w:r w:rsidRPr="00215CCA">
        <w:rPr>
          <w:sz w:val="20"/>
          <w:szCs w:val="20"/>
        </w:rPr>
        <w:t xml:space="preserve"> to immediately permit the Applicant to remove the vehicles from the West View State Warehouse, Port Elizabeth or wherever else the vehicles are presently held by First Respondent;</w:t>
      </w:r>
    </w:p>
    <w:p w:rsidR="00B37FD5" w:rsidRPr="00215CCA" w:rsidRDefault="00B37FD5" w:rsidP="005E13AA">
      <w:pPr>
        <w:spacing w:line="360" w:lineRule="auto"/>
        <w:ind w:left="993" w:hanging="426"/>
        <w:rPr>
          <w:sz w:val="20"/>
          <w:szCs w:val="20"/>
        </w:rPr>
      </w:pPr>
      <w:r w:rsidRPr="00215CCA">
        <w:rPr>
          <w:sz w:val="20"/>
          <w:szCs w:val="20"/>
        </w:rPr>
        <w:lastRenderedPageBreak/>
        <w:t>3.</w:t>
      </w:r>
      <w:r w:rsidRPr="00215CCA">
        <w:rPr>
          <w:sz w:val="20"/>
          <w:szCs w:val="20"/>
        </w:rPr>
        <w:tab/>
        <w:t>In the event of First Respondent failing to either return and deliver the vehicles to Applicant or to enable or allow the Applicant to remove the vehicles as provided for in paragraph 2 above, the Sheriff or his lawfully deputy is duly authorised, empowered and directed to remove the vehicles from possession of First Respondent or wherever the vehicles may be found and to deliver the vehicles to the Applicant.'</w:t>
      </w:r>
    </w:p>
    <w:p w:rsidR="000C5C41" w:rsidRPr="00215CCA" w:rsidRDefault="000C5C41" w:rsidP="00136D76">
      <w:pPr>
        <w:spacing w:line="360" w:lineRule="auto"/>
      </w:pPr>
    </w:p>
    <w:p w:rsidR="003952A3" w:rsidRPr="005E13AA" w:rsidRDefault="000C5C41" w:rsidP="00DE58BC">
      <w:pPr>
        <w:tabs>
          <w:tab w:val="left" w:pos="426"/>
        </w:tabs>
        <w:spacing w:line="360" w:lineRule="auto"/>
        <w:rPr>
          <w:sz w:val="22"/>
          <w:szCs w:val="22"/>
        </w:rPr>
      </w:pPr>
      <w:r w:rsidRPr="005E13AA">
        <w:rPr>
          <w:sz w:val="22"/>
          <w:szCs w:val="22"/>
        </w:rPr>
        <w:t>[6]</w:t>
      </w:r>
      <w:r w:rsidRPr="005E13AA">
        <w:rPr>
          <w:sz w:val="22"/>
          <w:szCs w:val="22"/>
        </w:rPr>
        <w:tab/>
      </w:r>
      <w:r w:rsidR="00AA0262" w:rsidRPr="005E13AA">
        <w:rPr>
          <w:sz w:val="22"/>
          <w:szCs w:val="22"/>
        </w:rPr>
        <w:t>In each application</w:t>
      </w:r>
      <w:r w:rsidR="00B60376" w:rsidRPr="005E13AA">
        <w:rPr>
          <w:sz w:val="22"/>
          <w:szCs w:val="22"/>
        </w:rPr>
        <w:t xml:space="preserve"> </w:t>
      </w:r>
      <w:r w:rsidR="00AA0262" w:rsidRPr="005E13AA">
        <w:rPr>
          <w:sz w:val="22"/>
          <w:szCs w:val="22"/>
        </w:rPr>
        <w:t xml:space="preserve">Clear Enterprises, </w:t>
      </w:r>
      <w:r w:rsidR="00B60376" w:rsidRPr="005E13AA">
        <w:rPr>
          <w:sz w:val="22"/>
          <w:szCs w:val="22"/>
        </w:rPr>
        <w:t>moreover</w:t>
      </w:r>
      <w:r w:rsidR="00AA0262" w:rsidRPr="005E13AA">
        <w:rPr>
          <w:sz w:val="22"/>
          <w:szCs w:val="22"/>
        </w:rPr>
        <w:t>,</w:t>
      </w:r>
      <w:r w:rsidR="00B60376" w:rsidRPr="005E13AA">
        <w:rPr>
          <w:sz w:val="22"/>
          <w:szCs w:val="22"/>
        </w:rPr>
        <w:t xml:space="preserve"> sought additional </w:t>
      </w:r>
      <w:r w:rsidR="00ED2F6F" w:rsidRPr="005E13AA">
        <w:rPr>
          <w:sz w:val="22"/>
          <w:szCs w:val="22"/>
        </w:rPr>
        <w:t xml:space="preserve">declaratory </w:t>
      </w:r>
      <w:r w:rsidR="00B60376" w:rsidRPr="005E13AA">
        <w:rPr>
          <w:sz w:val="22"/>
          <w:szCs w:val="22"/>
        </w:rPr>
        <w:t>relief. In its amended form the orders sought were:</w:t>
      </w:r>
    </w:p>
    <w:p w:rsidR="00B37FD5" w:rsidRPr="00215CCA" w:rsidRDefault="00B37FD5" w:rsidP="005E13AA">
      <w:pPr>
        <w:spacing w:line="360" w:lineRule="auto"/>
        <w:ind w:left="993" w:hanging="426"/>
        <w:rPr>
          <w:sz w:val="20"/>
          <w:szCs w:val="20"/>
        </w:rPr>
      </w:pPr>
      <w:r w:rsidRPr="00215CCA">
        <w:rPr>
          <w:sz w:val="20"/>
          <w:szCs w:val="20"/>
        </w:rPr>
        <w:t>'2.</w:t>
      </w:r>
      <w:r w:rsidRPr="00215CCA">
        <w:rPr>
          <w:sz w:val="20"/>
          <w:szCs w:val="20"/>
        </w:rPr>
        <w:tab/>
        <w:t>That the movement of a vehicle from a country within the common customs area into the Republic of South Africa (RSA) after such vehicle had been lawfully imported into such other country within the common customs area and such movement either</w:t>
      </w:r>
      <w:r w:rsidR="00DE7655">
        <w:rPr>
          <w:sz w:val="20"/>
          <w:szCs w:val="20"/>
        </w:rPr>
        <w:t>—</w:t>
      </w:r>
    </w:p>
    <w:p w:rsidR="00B37FD5" w:rsidRPr="00215CCA" w:rsidRDefault="00B37FD5" w:rsidP="005E13AA">
      <w:pPr>
        <w:spacing w:line="360" w:lineRule="auto"/>
        <w:ind w:left="1418" w:hanging="425"/>
        <w:rPr>
          <w:sz w:val="20"/>
          <w:szCs w:val="20"/>
        </w:rPr>
      </w:pPr>
      <w:r w:rsidRPr="00215CCA">
        <w:rPr>
          <w:sz w:val="20"/>
          <w:szCs w:val="20"/>
        </w:rPr>
        <w:t>a)</w:t>
      </w:r>
      <w:r w:rsidRPr="00215CCA">
        <w:rPr>
          <w:sz w:val="20"/>
          <w:szCs w:val="20"/>
        </w:rPr>
        <w:tab/>
        <w:t xml:space="preserve">being pursuant to a permit issued by the competent authority of such other country to a carrier as defined under Article 1(a) of the Memorandum of Understanding on Road Transportation in the Common Customs Area (promulgated by Proclamation 100 in </w:t>
      </w:r>
      <w:r w:rsidRPr="00DE7655">
        <w:rPr>
          <w:i/>
          <w:sz w:val="20"/>
          <w:szCs w:val="20"/>
        </w:rPr>
        <w:t>Government Gazette</w:t>
      </w:r>
      <w:r w:rsidRPr="00215CCA">
        <w:rPr>
          <w:sz w:val="20"/>
          <w:szCs w:val="20"/>
        </w:rPr>
        <w:t xml:space="preserve"> No 13576 on 18 October 1991 and hereinafter referred to as the "</w:t>
      </w:r>
      <w:r w:rsidRPr="00215CCA">
        <w:rPr>
          <w:i/>
          <w:iCs/>
          <w:sz w:val="20"/>
          <w:szCs w:val="20"/>
        </w:rPr>
        <w:t>MOU</w:t>
      </w:r>
      <w:r w:rsidRPr="00215CCA">
        <w:rPr>
          <w:sz w:val="20"/>
          <w:szCs w:val="20"/>
        </w:rPr>
        <w:t>"); or</w:t>
      </w:r>
    </w:p>
    <w:p w:rsidR="00B37FD5" w:rsidRPr="00215CCA" w:rsidRDefault="00B37FD5" w:rsidP="005E13AA">
      <w:pPr>
        <w:spacing w:line="360" w:lineRule="auto"/>
        <w:ind w:left="1418" w:hanging="425"/>
        <w:rPr>
          <w:sz w:val="20"/>
          <w:szCs w:val="20"/>
        </w:rPr>
      </w:pPr>
      <w:r w:rsidRPr="00215CCA">
        <w:rPr>
          <w:sz w:val="20"/>
          <w:szCs w:val="20"/>
        </w:rPr>
        <w:t>b)</w:t>
      </w:r>
      <w:r w:rsidRPr="00215CCA">
        <w:rPr>
          <w:sz w:val="20"/>
          <w:szCs w:val="20"/>
        </w:rPr>
        <w:tab/>
        <w:t xml:space="preserve">pursuant to an exception as provided for under Article VIII of the </w:t>
      </w:r>
      <w:r w:rsidRPr="00DE58BC">
        <w:rPr>
          <w:i/>
          <w:sz w:val="20"/>
          <w:szCs w:val="20"/>
        </w:rPr>
        <w:t>MOU</w:t>
      </w:r>
      <w:r w:rsidRPr="00215CCA">
        <w:rPr>
          <w:sz w:val="20"/>
          <w:szCs w:val="20"/>
        </w:rPr>
        <w:t>; and</w:t>
      </w:r>
    </w:p>
    <w:p w:rsidR="00B37FD5" w:rsidRPr="00215CCA" w:rsidRDefault="00B37FD5" w:rsidP="005E13AA">
      <w:pPr>
        <w:spacing w:line="360" w:lineRule="auto"/>
        <w:ind w:left="1418" w:hanging="425"/>
        <w:rPr>
          <w:sz w:val="20"/>
          <w:szCs w:val="20"/>
        </w:rPr>
      </w:pPr>
      <w:r w:rsidRPr="00215CCA">
        <w:rPr>
          <w:sz w:val="20"/>
          <w:szCs w:val="20"/>
        </w:rPr>
        <w:t>c)</w:t>
      </w:r>
      <w:r w:rsidRPr="00215CCA">
        <w:rPr>
          <w:sz w:val="20"/>
          <w:szCs w:val="20"/>
        </w:rPr>
        <w:tab/>
        <w:t xml:space="preserve">inclusive of when transport is undertaken with such vehicle on a public road in the RSA involving the on and/or off loading of freight between two points within the RSA either by a foreign carrier in terms of an appropriate permit issued in terms of </w:t>
      </w:r>
      <w:r w:rsidR="00DE58BC">
        <w:rPr>
          <w:sz w:val="20"/>
          <w:szCs w:val="20"/>
        </w:rPr>
        <w:t>s</w:t>
      </w:r>
      <w:r w:rsidRPr="00215CCA">
        <w:rPr>
          <w:sz w:val="20"/>
          <w:szCs w:val="20"/>
        </w:rPr>
        <w:t xml:space="preserve"> 31 of the Cross Border Road Transport Act 4 of 1998 or without such permit by someone who is not a foreign carrier</w:t>
      </w:r>
      <w:r w:rsidR="00232192">
        <w:rPr>
          <w:sz w:val="20"/>
          <w:szCs w:val="20"/>
        </w:rPr>
        <w:t>—</w:t>
      </w:r>
    </w:p>
    <w:p w:rsidR="00B37FD5" w:rsidRPr="00215CCA" w:rsidRDefault="00B37FD5" w:rsidP="00232192">
      <w:pPr>
        <w:spacing w:line="360" w:lineRule="auto"/>
        <w:ind w:left="1843" w:hanging="425"/>
        <w:rPr>
          <w:sz w:val="20"/>
          <w:szCs w:val="20"/>
        </w:rPr>
      </w:pPr>
      <w:r w:rsidRPr="00215CCA">
        <w:rPr>
          <w:sz w:val="20"/>
          <w:szCs w:val="20"/>
        </w:rPr>
        <w:t>2.1.</w:t>
      </w:r>
      <w:r w:rsidRPr="00215CCA">
        <w:rPr>
          <w:sz w:val="20"/>
          <w:szCs w:val="20"/>
        </w:rPr>
        <w:tab/>
        <w:t>does not attract import or export duties; and</w:t>
      </w:r>
    </w:p>
    <w:p w:rsidR="00B37FD5" w:rsidRPr="00215CCA" w:rsidRDefault="00B37FD5" w:rsidP="00232192">
      <w:pPr>
        <w:spacing w:line="360" w:lineRule="auto"/>
        <w:ind w:left="1843" w:hanging="425"/>
        <w:rPr>
          <w:sz w:val="20"/>
          <w:szCs w:val="20"/>
        </w:rPr>
      </w:pPr>
      <w:r w:rsidRPr="00215CCA">
        <w:rPr>
          <w:sz w:val="20"/>
          <w:szCs w:val="20"/>
        </w:rPr>
        <w:t>2.2.</w:t>
      </w:r>
      <w:r w:rsidRPr="00215CCA">
        <w:rPr>
          <w:sz w:val="20"/>
          <w:szCs w:val="20"/>
        </w:rPr>
        <w:tab/>
        <w:t>is not regarded as goods imported into the Republic of South Africa as envisaged in the Customs and Excise Act 91 of 1964, unles</w:t>
      </w:r>
      <w:r w:rsidR="007C3D49" w:rsidRPr="00215CCA">
        <w:rPr>
          <w:sz w:val="20"/>
          <w:szCs w:val="20"/>
        </w:rPr>
        <w:t>s such vehicle is to be disposed</w:t>
      </w:r>
      <w:r w:rsidRPr="00215CCA">
        <w:rPr>
          <w:sz w:val="20"/>
          <w:szCs w:val="20"/>
        </w:rPr>
        <w:t xml:space="preserve"> of.</w:t>
      </w:r>
    </w:p>
    <w:p w:rsidR="004A414D" w:rsidRPr="00215CCA" w:rsidRDefault="004A414D" w:rsidP="00136D76">
      <w:pPr>
        <w:spacing w:line="360" w:lineRule="auto"/>
      </w:pPr>
    </w:p>
    <w:p w:rsidR="00D00474" w:rsidRPr="00232192" w:rsidRDefault="000C5C41" w:rsidP="00DE58BC">
      <w:pPr>
        <w:tabs>
          <w:tab w:val="left" w:pos="426"/>
        </w:tabs>
        <w:spacing w:line="360" w:lineRule="auto"/>
        <w:rPr>
          <w:sz w:val="22"/>
          <w:szCs w:val="22"/>
        </w:rPr>
      </w:pPr>
      <w:r w:rsidRPr="00232192">
        <w:rPr>
          <w:sz w:val="22"/>
          <w:szCs w:val="22"/>
        </w:rPr>
        <w:t>[7</w:t>
      </w:r>
      <w:r w:rsidR="002166F6" w:rsidRPr="00232192">
        <w:rPr>
          <w:sz w:val="22"/>
          <w:szCs w:val="22"/>
        </w:rPr>
        <w:t>]</w:t>
      </w:r>
      <w:r w:rsidR="002166F6" w:rsidRPr="00232192">
        <w:rPr>
          <w:sz w:val="22"/>
          <w:szCs w:val="22"/>
        </w:rPr>
        <w:tab/>
        <w:t xml:space="preserve">Murphy J, who heard both applications, dismissed them but granted leave to Clear Enterprises to appeal to this </w:t>
      </w:r>
      <w:r w:rsidR="00B639D8" w:rsidRPr="00232192">
        <w:rPr>
          <w:sz w:val="22"/>
          <w:szCs w:val="22"/>
        </w:rPr>
        <w:t>c</w:t>
      </w:r>
      <w:r w:rsidR="002166F6" w:rsidRPr="00232192">
        <w:rPr>
          <w:sz w:val="22"/>
          <w:szCs w:val="22"/>
        </w:rPr>
        <w:t>ourt.</w:t>
      </w:r>
    </w:p>
    <w:p w:rsidR="00AC0625" w:rsidRPr="00232192" w:rsidRDefault="00AC0625" w:rsidP="00136D76">
      <w:pPr>
        <w:spacing w:line="360" w:lineRule="auto"/>
        <w:rPr>
          <w:sz w:val="22"/>
          <w:szCs w:val="22"/>
        </w:rPr>
      </w:pPr>
    </w:p>
    <w:p w:rsidR="00CF6C24" w:rsidRPr="00232192" w:rsidRDefault="000C5C41" w:rsidP="00DE58BC">
      <w:pPr>
        <w:tabs>
          <w:tab w:val="left" w:pos="426"/>
        </w:tabs>
        <w:spacing w:line="360" w:lineRule="auto"/>
        <w:rPr>
          <w:sz w:val="22"/>
          <w:szCs w:val="22"/>
        </w:rPr>
      </w:pPr>
      <w:r w:rsidRPr="00232192">
        <w:rPr>
          <w:sz w:val="22"/>
          <w:szCs w:val="22"/>
        </w:rPr>
        <w:t>[8</w:t>
      </w:r>
      <w:r w:rsidR="00CF6C24" w:rsidRPr="00232192">
        <w:rPr>
          <w:sz w:val="22"/>
          <w:szCs w:val="22"/>
        </w:rPr>
        <w:t>]</w:t>
      </w:r>
      <w:r w:rsidR="00CF6C24" w:rsidRPr="00232192">
        <w:rPr>
          <w:sz w:val="22"/>
          <w:szCs w:val="22"/>
        </w:rPr>
        <w:tab/>
        <w:t xml:space="preserve">For a fuller understanding </w:t>
      </w:r>
      <w:r w:rsidRPr="00232192">
        <w:rPr>
          <w:sz w:val="22"/>
          <w:szCs w:val="22"/>
        </w:rPr>
        <w:t>of the matter</w:t>
      </w:r>
      <w:r w:rsidR="00CF6C24" w:rsidRPr="00232192">
        <w:rPr>
          <w:sz w:val="22"/>
          <w:szCs w:val="22"/>
        </w:rPr>
        <w:t xml:space="preserve"> </w:t>
      </w:r>
      <w:r w:rsidR="00D17F99" w:rsidRPr="00232192">
        <w:rPr>
          <w:sz w:val="22"/>
          <w:szCs w:val="22"/>
        </w:rPr>
        <w:t xml:space="preserve">and </w:t>
      </w:r>
      <w:r w:rsidRPr="00232192">
        <w:rPr>
          <w:sz w:val="22"/>
          <w:szCs w:val="22"/>
        </w:rPr>
        <w:t xml:space="preserve">a </w:t>
      </w:r>
      <w:r w:rsidR="00D17F99" w:rsidRPr="00232192">
        <w:rPr>
          <w:sz w:val="22"/>
          <w:szCs w:val="22"/>
        </w:rPr>
        <w:t>better appreciation of</w:t>
      </w:r>
      <w:r w:rsidR="00A651ED" w:rsidRPr="00232192">
        <w:rPr>
          <w:sz w:val="22"/>
          <w:szCs w:val="22"/>
        </w:rPr>
        <w:t xml:space="preserve"> </w:t>
      </w:r>
      <w:r w:rsidRPr="00232192">
        <w:rPr>
          <w:sz w:val="22"/>
          <w:szCs w:val="22"/>
        </w:rPr>
        <w:t xml:space="preserve">the </w:t>
      </w:r>
      <w:r w:rsidR="00A651ED" w:rsidRPr="00232192">
        <w:rPr>
          <w:sz w:val="22"/>
          <w:szCs w:val="22"/>
        </w:rPr>
        <w:t xml:space="preserve">competing contentions of the parties </w:t>
      </w:r>
      <w:r w:rsidR="00CF6C24" w:rsidRPr="00232192">
        <w:rPr>
          <w:sz w:val="22"/>
          <w:szCs w:val="22"/>
        </w:rPr>
        <w:t xml:space="preserve">it is </w:t>
      </w:r>
      <w:r w:rsidR="00D928BC" w:rsidRPr="00232192">
        <w:rPr>
          <w:sz w:val="22"/>
          <w:szCs w:val="22"/>
        </w:rPr>
        <w:t xml:space="preserve">necessary </w:t>
      </w:r>
      <w:r w:rsidR="00CF6C24" w:rsidRPr="00232192">
        <w:rPr>
          <w:sz w:val="22"/>
          <w:szCs w:val="22"/>
        </w:rPr>
        <w:t xml:space="preserve">to record that </w:t>
      </w:r>
      <w:r w:rsidR="00D17F99" w:rsidRPr="00232192">
        <w:rPr>
          <w:sz w:val="22"/>
          <w:szCs w:val="22"/>
        </w:rPr>
        <w:t>t</w:t>
      </w:r>
      <w:r w:rsidR="00D928BC" w:rsidRPr="00232192">
        <w:rPr>
          <w:sz w:val="22"/>
          <w:szCs w:val="22"/>
        </w:rPr>
        <w:t xml:space="preserve">he Republics of South Africa, Namibia and Botswana as also the Kingdoms </w:t>
      </w:r>
      <w:r w:rsidR="00D17F99" w:rsidRPr="00232192">
        <w:rPr>
          <w:sz w:val="22"/>
          <w:szCs w:val="22"/>
        </w:rPr>
        <w:t>of Lesotho and Swaziland, being</w:t>
      </w:r>
      <w:r w:rsidR="00D928BC" w:rsidRPr="00232192">
        <w:rPr>
          <w:sz w:val="22"/>
          <w:szCs w:val="22"/>
        </w:rPr>
        <w:t xml:space="preserve"> members of the Southern African Customs Union (SACU)</w:t>
      </w:r>
      <w:r w:rsidR="00D17F99" w:rsidRPr="00232192">
        <w:rPr>
          <w:sz w:val="22"/>
          <w:szCs w:val="22"/>
        </w:rPr>
        <w:t>, are parties to certain SACU a</w:t>
      </w:r>
      <w:r w:rsidR="0014304E" w:rsidRPr="00232192">
        <w:rPr>
          <w:sz w:val="22"/>
          <w:szCs w:val="22"/>
        </w:rPr>
        <w:t>greements. Two of</w:t>
      </w:r>
      <w:r w:rsidR="00D17F99" w:rsidRPr="00232192">
        <w:rPr>
          <w:sz w:val="22"/>
          <w:szCs w:val="22"/>
        </w:rPr>
        <w:t xml:space="preserve"> those </w:t>
      </w:r>
      <w:r w:rsidR="0014304E" w:rsidRPr="00232192">
        <w:rPr>
          <w:sz w:val="22"/>
          <w:szCs w:val="22"/>
        </w:rPr>
        <w:t xml:space="preserve">are </w:t>
      </w:r>
      <w:r w:rsidR="00D17F99" w:rsidRPr="00232192">
        <w:rPr>
          <w:sz w:val="22"/>
          <w:szCs w:val="22"/>
        </w:rPr>
        <w:t>relevant</w:t>
      </w:r>
      <w:r w:rsidR="00857F5E" w:rsidRPr="00232192">
        <w:rPr>
          <w:sz w:val="22"/>
          <w:szCs w:val="22"/>
        </w:rPr>
        <w:t xml:space="preserve"> </w:t>
      </w:r>
      <w:r w:rsidR="0014304E" w:rsidRPr="00232192">
        <w:rPr>
          <w:sz w:val="22"/>
          <w:szCs w:val="22"/>
        </w:rPr>
        <w:t>for present purposes. The first</w:t>
      </w:r>
      <w:r w:rsidR="00D928BC" w:rsidRPr="00232192">
        <w:rPr>
          <w:sz w:val="22"/>
          <w:szCs w:val="22"/>
        </w:rPr>
        <w:t>,</w:t>
      </w:r>
      <w:r w:rsidR="00CF6C24" w:rsidRPr="00232192">
        <w:rPr>
          <w:sz w:val="22"/>
          <w:szCs w:val="22"/>
        </w:rPr>
        <w:t xml:space="preserve"> which </w:t>
      </w:r>
      <w:r w:rsidR="00D928BC" w:rsidRPr="00232192">
        <w:rPr>
          <w:sz w:val="22"/>
          <w:szCs w:val="22"/>
        </w:rPr>
        <w:t>excluded Namibia</w:t>
      </w:r>
      <w:r w:rsidR="00767573" w:rsidRPr="00232192">
        <w:rPr>
          <w:sz w:val="22"/>
          <w:szCs w:val="22"/>
        </w:rPr>
        <w:t>,</w:t>
      </w:r>
      <w:r w:rsidR="00D928BC" w:rsidRPr="00232192">
        <w:rPr>
          <w:sz w:val="22"/>
          <w:szCs w:val="22"/>
        </w:rPr>
        <w:t xml:space="preserve"> </w:t>
      </w:r>
      <w:r w:rsidR="00CF6C24" w:rsidRPr="00232192">
        <w:rPr>
          <w:sz w:val="22"/>
          <w:szCs w:val="22"/>
        </w:rPr>
        <w:t>was entered into on 11 December 1969 (the 1969 SACU Agreement)</w:t>
      </w:r>
      <w:r w:rsidR="00767573" w:rsidRPr="00232192">
        <w:rPr>
          <w:sz w:val="22"/>
          <w:szCs w:val="22"/>
        </w:rPr>
        <w:t>.</w:t>
      </w:r>
      <w:r w:rsidR="00CF6C24" w:rsidRPr="00232192">
        <w:rPr>
          <w:sz w:val="22"/>
          <w:szCs w:val="22"/>
        </w:rPr>
        <w:t xml:space="preserve"> </w:t>
      </w:r>
      <w:r w:rsidR="00767573" w:rsidRPr="00232192">
        <w:rPr>
          <w:sz w:val="22"/>
          <w:szCs w:val="22"/>
        </w:rPr>
        <w:t xml:space="preserve">It </w:t>
      </w:r>
      <w:r w:rsidR="00CF6C24" w:rsidRPr="00232192">
        <w:rPr>
          <w:sz w:val="22"/>
          <w:szCs w:val="22"/>
        </w:rPr>
        <w:t xml:space="preserve">was </w:t>
      </w:r>
      <w:r w:rsidR="00767573" w:rsidRPr="00232192">
        <w:rPr>
          <w:sz w:val="22"/>
          <w:szCs w:val="22"/>
        </w:rPr>
        <w:t xml:space="preserve">subsequently </w:t>
      </w:r>
      <w:r w:rsidR="00CF6C24" w:rsidRPr="00232192">
        <w:rPr>
          <w:sz w:val="22"/>
          <w:szCs w:val="22"/>
          <w:lang w:val="en-US"/>
        </w:rPr>
        <w:t>superseded</w:t>
      </w:r>
      <w:r w:rsidR="00CF6C24" w:rsidRPr="00232192">
        <w:rPr>
          <w:sz w:val="22"/>
          <w:szCs w:val="22"/>
        </w:rPr>
        <w:t xml:space="preserve"> by what has been described </w:t>
      </w:r>
      <w:r w:rsidR="00857F5E" w:rsidRPr="00232192">
        <w:rPr>
          <w:sz w:val="22"/>
          <w:szCs w:val="22"/>
        </w:rPr>
        <w:t xml:space="preserve">on the record </w:t>
      </w:r>
      <w:r w:rsidR="00CF6C24" w:rsidRPr="00232192">
        <w:rPr>
          <w:sz w:val="22"/>
          <w:szCs w:val="22"/>
        </w:rPr>
        <w:t xml:space="preserve">as a more sophisticated, renegotiated agreement entered into on </w:t>
      </w:r>
      <w:r w:rsidR="00CF6C24" w:rsidRPr="00232192">
        <w:rPr>
          <w:sz w:val="22"/>
          <w:szCs w:val="22"/>
        </w:rPr>
        <w:lastRenderedPageBreak/>
        <w:t xml:space="preserve">21 October 2002 (the 2002 SACU Agreement). The 2002 SACU Agreement came into effect on 15 July 2004. </w:t>
      </w:r>
      <w:r w:rsidR="00767573" w:rsidRPr="00232192">
        <w:rPr>
          <w:sz w:val="22"/>
          <w:szCs w:val="22"/>
        </w:rPr>
        <w:t>Subsequent thereto certain additional understandings</w:t>
      </w:r>
      <w:r w:rsidR="00857F5E" w:rsidRPr="00232192">
        <w:rPr>
          <w:sz w:val="22"/>
          <w:szCs w:val="22"/>
        </w:rPr>
        <w:t>, which were to be read with and to form part of the SACU agreements,</w:t>
      </w:r>
      <w:r w:rsidR="00767573" w:rsidRPr="00232192">
        <w:rPr>
          <w:sz w:val="22"/>
          <w:szCs w:val="22"/>
        </w:rPr>
        <w:t xml:space="preserve"> were</w:t>
      </w:r>
      <w:r w:rsidR="00C720D7" w:rsidRPr="00232192">
        <w:rPr>
          <w:sz w:val="22"/>
          <w:szCs w:val="22"/>
        </w:rPr>
        <w:t xml:space="preserve"> reached amongst the government parties</w:t>
      </w:r>
      <w:r w:rsidR="00767573" w:rsidRPr="00232192">
        <w:rPr>
          <w:sz w:val="22"/>
          <w:szCs w:val="22"/>
        </w:rPr>
        <w:t xml:space="preserve"> to the SACU agreements. </w:t>
      </w:r>
      <w:r w:rsidR="00A651ED" w:rsidRPr="00232192">
        <w:rPr>
          <w:sz w:val="22"/>
          <w:szCs w:val="22"/>
        </w:rPr>
        <w:t>On 18 October 1991 a Memorandum of Understanding (MOU) on road transportation in the common customs area was concluded between the states parties to the 1969 SACU ag</w:t>
      </w:r>
      <w:r w:rsidRPr="00232192">
        <w:rPr>
          <w:sz w:val="22"/>
          <w:szCs w:val="22"/>
        </w:rPr>
        <w:t>reement and was published as a S</w:t>
      </w:r>
      <w:r w:rsidR="00C720D7" w:rsidRPr="00232192">
        <w:rPr>
          <w:sz w:val="22"/>
          <w:szCs w:val="22"/>
        </w:rPr>
        <w:t>chedule to the</w:t>
      </w:r>
      <w:r w:rsidR="00A651ED" w:rsidRPr="00232192">
        <w:rPr>
          <w:sz w:val="22"/>
          <w:szCs w:val="22"/>
        </w:rPr>
        <w:t xml:space="preserve"> Transport De</w:t>
      </w:r>
      <w:r w:rsidR="00F30493" w:rsidRPr="00232192">
        <w:rPr>
          <w:sz w:val="22"/>
          <w:szCs w:val="22"/>
        </w:rPr>
        <w:t>regulation Act 80 of 198</w:t>
      </w:r>
      <w:r w:rsidR="00A651ED" w:rsidRPr="00232192">
        <w:rPr>
          <w:sz w:val="22"/>
          <w:szCs w:val="22"/>
        </w:rPr>
        <w:t xml:space="preserve">8. </w:t>
      </w:r>
    </w:p>
    <w:p w:rsidR="0014304E" w:rsidRPr="00232192" w:rsidRDefault="0014304E" w:rsidP="00136D76">
      <w:pPr>
        <w:spacing w:line="360" w:lineRule="auto"/>
        <w:rPr>
          <w:sz w:val="22"/>
          <w:szCs w:val="22"/>
        </w:rPr>
      </w:pPr>
    </w:p>
    <w:p w:rsidR="00CF6C24" w:rsidRPr="00232192" w:rsidRDefault="00CF6C24" w:rsidP="00513F0C">
      <w:pPr>
        <w:tabs>
          <w:tab w:val="left" w:pos="426"/>
        </w:tabs>
        <w:spacing w:line="360" w:lineRule="auto"/>
        <w:rPr>
          <w:sz w:val="22"/>
          <w:szCs w:val="22"/>
        </w:rPr>
      </w:pPr>
      <w:r w:rsidRPr="00232192">
        <w:rPr>
          <w:sz w:val="22"/>
          <w:szCs w:val="22"/>
        </w:rPr>
        <w:t>[</w:t>
      </w:r>
      <w:r w:rsidR="000C5C41" w:rsidRPr="00232192">
        <w:rPr>
          <w:sz w:val="22"/>
          <w:szCs w:val="22"/>
        </w:rPr>
        <w:t>9</w:t>
      </w:r>
      <w:r w:rsidRPr="00232192">
        <w:rPr>
          <w:sz w:val="22"/>
          <w:szCs w:val="22"/>
        </w:rPr>
        <w:t>]</w:t>
      </w:r>
      <w:r w:rsidRPr="00232192">
        <w:rPr>
          <w:sz w:val="22"/>
          <w:szCs w:val="22"/>
        </w:rPr>
        <w:tab/>
      </w:r>
      <w:r w:rsidR="00A651ED" w:rsidRPr="00232192">
        <w:rPr>
          <w:sz w:val="22"/>
          <w:szCs w:val="22"/>
        </w:rPr>
        <w:t>According to Clear Enterprises</w:t>
      </w:r>
      <w:r w:rsidR="000C5C41" w:rsidRPr="00232192">
        <w:rPr>
          <w:sz w:val="22"/>
          <w:szCs w:val="22"/>
        </w:rPr>
        <w:t>,</w:t>
      </w:r>
      <w:r w:rsidR="00C720D7" w:rsidRPr="00232192">
        <w:rPr>
          <w:sz w:val="22"/>
          <w:szCs w:val="22"/>
        </w:rPr>
        <w:t xml:space="preserve"> </w:t>
      </w:r>
      <w:r w:rsidR="0014304E" w:rsidRPr="00232192">
        <w:rPr>
          <w:sz w:val="22"/>
          <w:szCs w:val="22"/>
        </w:rPr>
        <w:t xml:space="preserve">the </w:t>
      </w:r>
      <w:r w:rsidR="00C720D7" w:rsidRPr="00232192">
        <w:rPr>
          <w:sz w:val="22"/>
          <w:szCs w:val="22"/>
        </w:rPr>
        <w:t xml:space="preserve">three </w:t>
      </w:r>
      <w:r w:rsidR="0014304E" w:rsidRPr="00232192">
        <w:rPr>
          <w:sz w:val="22"/>
          <w:szCs w:val="22"/>
        </w:rPr>
        <w:t>trucks</w:t>
      </w:r>
      <w:r w:rsidRPr="00232192">
        <w:rPr>
          <w:sz w:val="22"/>
          <w:szCs w:val="22"/>
        </w:rPr>
        <w:t xml:space="preserve"> were imported into the Republic of Botswana. Each landed at Durban and was then transported to Botswana in bond. Be</w:t>
      </w:r>
      <w:r w:rsidR="0014304E" w:rsidRPr="00232192">
        <w:rPr>
          <w:sz w:val="22"/>
          <w:szCs w:val="22"/>
        </w:rPr>
        <w:t>ing second-hand truck</w:t>
      </w:r>
      <w:r w:rsidR="00C720D7" w:rsidRPr="00232192">
        <w:rPr>
          <w:sz w:val="22"/>
          <w:szCs w:val="22"/>
        </w:rPr>
        <w:t>s</w:t>
      </w:r>
      <w:r w:rsidR="002F63AC" w:rsidRPr="00232192">
        <w:rPr>
          <w:sz w:val="22"/>
          <w:szCs w:val="22"/>
        </w:rPr>
        <w:t xml:space="preserve">, like others in its fleet, there </w:t>
      </w:r>
      <w:r w:rsidRPr="00232192">
        <w:rPr>
          <w:sz w:val="22"/>
          <w:szCs w:val="22"/>
        </w:rPr>
        <w:t xml:space="preserve">they were repaired and refurbished before being licensed and registered in </w:t>
      </w:r>
      <w:r w:rsidR="00A651ED" w:rsidRPr="00232192">
        <w:rPr>
          <w:sz w:val="22"/>
          <w:szCs w:val="22"/>
        </w:rPr>
        <w:t>its name</w:t>
      </w:r>
      <w:r w:rsidRPr="00232192">
        <w:rPr>
          <w:sz w:val="22"/>
          <w:szCs w:val="22"/>
        </w:rPr>
        <w:t xml:space="preserve">. </w:t>
      </w:r>
      <w:r w:rsidR="00A651ED" w:rsidRPr="00232192">
        <w:rPr>
          <w:sz w:val="22"/>
          <w:szCs w:val="22"/>
        </w:rPr>
        <w:t>Clear Enter</w:t>
      </w:r>
      <w:r w:rsidR="0014304E" w:rsidRPr="00232192">
        <w:rPr>
          <w:sz w:val="22"/>
          <w:szCs w:val="22"/>
        </w:rPr>
        <w:t>prises asserts that its trucks</w:t>
      </w:r>
      <w:r w:rsidR="00A651ED" w:rsidRPr="00232192">
        <w:rPr>
          <w:sz w:val="22"/>
          <w:szCs w:val="22"/>
        </w:rPr>
        <w:t xml:space="preserve"> </w:t>
      </w:r>
      <w:r w:rsidR="002F63AC" w:rsidRPr="00232192">
        <w:rPr>
          <w:sz w:val="22"/>
          <w:szCs w:val="22"/>
        </w:rPr>
        <w:t xml:space="preserve">enter </w:t>
      </w:r>
      <w:r w:rsidR="00501394" w:rsidRPr="00232192">
        <w:rPr>
          <w:sz w:val="22"/>
          <w:szCs w:val="22"/>
        </w:rPr>
        <w:t xml:space="preserve">the </w:t>
      </w:r>
      <w:r w:rsidR="002F63AC" w:rsidRPr="00232192">
        <w:rPr>
          <w:sz w:val="22"/>
          <w:szCs w:val="22"/>
        </w:rPr>
        <w:t xml:space="preserve">Republic of South Africa from time to time, </w:t>
      </w:r>
      <w:r w:rsidRPr="00232192">
        <w:rPr>
          <w:sz w:val="22"/>
          <w:szCs w:val="22"/>
        </w:rPr>
        <w:t>which, so</w:t>
      </w:r>
      <w:r w:rsidR="002F63AC" w:rsidRPr="00232192">
        <w:rPr>
          <w:sz w:val="22"/>
          <w:szCs w:val="22"/>
        </w:rPr>
        <w:t xml:space="preserve"> the assertion goes,</w:t>
      </w:r>
      <w:r w:rsidRPr="00232192">
        <w:rPr>
          <w:sz w:val="22"/>
          <w:szCs w:val="22"/>
        </w:rPr>
        <w:t xml:space="preserve"> is permissible in</w:t>
      </w:r>
      <w:r w:rsidR="00A651ED" w:rsidRPr="00232192">
        <w:rPr>
          <w:sz w:val="22"/>
          <w:szCs w:val="22"/>
        </w:rPr>
        <w:t xml:space="preserve"> terms of the SACU a</w:t>
      </w:r>
      <w:r w:rsidRPr="00232192">
        <w:rPr>
          <w:sz w:val="22"/>
          <w:szCs w:val="22"/>
        </w:rPr>
        <w:t>greement</w:t>
      </w:r>
      <w:r w:rsidR="00A651ED" w:rsidRPr="00232192">
        <w:rPr>
          <w:sz w:val="22"/>
          <w:szCs w:val="22"/>
        </w:rPr>
        <w:t>s and the MOU</w:t>
      </w:r>
      <w:r w:rsidR="002F63AC" w:rsidRPr="00232192">
        <w:rPr>
          <w:sz w:val="22"/>
          <w:szCs w:val="22"/>
        </w:rPr>
        <w:t>. Moreover, according to Clear Enterprises,</w:t>
      </w:r>
      <w:r w:rsidRPr="00232192">
        <w:rPr>
          <w:sz w:val="22"/>
          <w:szCs w:val="22"/>
        </w:rPr>
        <w:t xml:space="preserve"> despite not necessarily always being requi</w:t>
      </w:r>
      <w:r w:rsidR="002F63AC" w:rsidRPr="00232192">
        <w:rPr>
          <w:sz w:val="22"/>
          <w:szCs w:val="22"/>
        </w:rPr>
        <w:t>red</w:t>
      </w:r>
      <w:r w:rsidR="00B633DA" w:rsidRPr="00232192">
        <w:rPr>
          <w:sz w:val="22"/>
          <w:szCs w:val="22"/>
        </w:rPr>
        <w:t>,</w:t>
      </w:r>
      <w:r w:rsidR="002F63AC" w:rsidRPr="00232192">
        <w:rPr>
          <w:sz w:val="22"/>
          <w:szCs w:val="22"/>
        </w:rPr>
        <w:t xml:space="preserve"> </w:t>
      </w:r>
      <w:r w:rsidRPr="00232192">
        <w:rPr>
          <w:sz w:val="22"/>
          <w:szCs w:val="22"/>
        </w:rPr>
        <w:t>permits in accordance with the provisions of s</w:t>
      </w:r>
      <w:r w:rsidR="00F30493" w:rsidRPr="00232192">
        <w:rPr>
          <w:sz w:val="22"/>
          <w:szCs w:val="22"/>
        </w:rPr>
        <w:t xml:space="preserve"> </w:t>
      </w:r>
      <w:r w:rsidRPr="00232192">
        <w:rPr>
          <w:sz w:val="22"/>
          <w:szCs w:val="22"/>
        </w:rPr>
        <w:t>31 of the CBRT Act are</w:t>
      </w:r>
      <w:r w:rsidR="000C5C41" w:rsidRPr="00232192">
        <w:rPr>
          <w:sz w:val="22"/>
          <w:szCs w:val="22"/>
        </w:rPr>
        <w:t xml:space="preserve"> also obtained in respect </w:t>
      </w:r>
      <w:r w:rsidR="0006221B" w:rsidRPr="00232192">
        <w:rPr>
          <w:sz w:val="22"/>
          <w:szCs w:val="22"/>
        </w:rPr>
        <w:t xml:space="preserve">of </w:t>
      </w:r>
      <w:r w:rsidR="000C5C41" w:rsidRPr="00232192">
        <w:rPr>
          <w:sz w:val="22"/>
          <w:szCs w:val="22"/>
        </w:rPr>
        <w:t>its</w:t>
      </w:r>
      <w:r w:rsidR="00501394" w:rsidRPr="00232192">
        <w:rPr>
          <w:sz w:val="22"/>
          <w:szCs w:val="22"/>
        </w:rPr>
        <w:t xml:space="preserve"> trucks</w:t>
      </w:r>
      <w:r w:rsidR="00857F5E" w:rsidRPr="00232192">
        <w:rPr>
          <w:sz w:val="22"/>
          <w:szCs w:val="22"/>
        </w:rPr>
        <w:t xml:space="preserve"> that enter South Africa</w:t>
      </w:r>
      <w:r w:rsidRPr="00232192">
        <w:rPr>
          <w:sz w:val="22"/>
          <w:szCs w:val="22"/>
        </w:rPr>
        <w:t xml:space="preserve">. </w:t>
      </w:r>
    </w:p>
    <w:p w:rsidR="00CF6C24" w:rsidRPr="00232192" w:rsidRDefault="00CF6C24" w:rsidP="00136D76">
      <w:pPr>
        <w:spacing w:line="360" w:lineRule="auto"/>
        <w:rPr>
          <w:sz w:val="22"/>
          <w:szCs w:val="22"/>
        </w:rPr>
      </w:pPr>
    </w:p>
    <w:p w:rsidR="002F63AC" w:rsidRPr="00232192" w:rsidRDefault="000C5C41" w:rsidP="00513F0C">
      <w:pPr>
        <w:tabs>
          <w:tab w:val="left" w:pos="426"/>
        </w:tabs>
        <w:spacing w:line="360" w:lineRule="auto"/>
        <w:rPr>
          <w:sz w:val="22"/>
          <w:szCs w:val="22"/>
        </w:rPr>
      </w:pPr>
      <w:r w:rsidRPr="00232192">
        <w:rPr>
          <w:sz w:val="22"/>
          <w:szCs w:val="22"/>
        </w:rPr>
        <w:t>[10</w:t>
      </w:r>
      <w:r w:rsidR="002F63AC" w:rsidRPr="00232192">
        <w:rPr>
          <w:sz w:val="22"/>
          <w:szCs w:val="22"/>
        </w:rPr>
        <w:t>]</w:t>
      </w:r>
      <w:r w:rsidR="002F63AC" w:rsidRPr="00232192">
        <w:rPr>
          <w:sz w:val="22"/>
          <w:szCs w:val="22"/>
        </w:rPr>
        <w:tab/>
      </w:r>
      <w:r w:rsidR="00F30493" w:rsidRPr="00232192">
        <w:rPr>
          <w:sz w:val="22"/>
          <w:szCs w:val="22"/>
        </w:rPr>
        <w:t>According to Mr V</w:t>
      </w:r>
      <w:r w:rsidR="00B633DA" w:rsidRPr="00232192">
        <w:rPr>
          <w:sz w:val="22"/>
          <w:szCs w:val="22"/>
        </w:rPr>
        <w:t>an Loggerenberg</w:t>
      </w:r>
      <w:r w:rsidR="00857F5E" w:rsidRPr="00232192">
        <w:rPr>
          <w:sz w:val="22"/>
          <w:szCs w:val="22"/>
        </w:rPr>
        <w:t>,</w:t>
      </w:r>
      <w:r w:rsidR="00B633DA" w:rsidRPr="00232192">
        <w:rPr>
          <w:sz w:val="22"/>
          <w:szCs w:val="22"/>
        </w:rPr>
        <w:t xml:space="preserve"> </w:t>
      </w:r>
      <w:r w:rsidRPr="00232192">
        <w:rPr>
          <w:sz w:val="22"/>
          <w:szCs w:val="22"/>
        </w:rPr>
        <w:t xml:space="preserve">who deposed to the answering affidavit on behalf of the Commissioner in each matter, </w:t>
      </w:r>
      <w:r w:rsidR="00B633DA" w:rsidRPr="00232192">
        <w:rPr>
          <w:sz w:val="22"/>
          <w:szCs w:val="22"/>
        </w:rPr>
        <w:t>a certain Mr Eric Muller and Ms Michelle Airey are the controlling minds of various juristic entities including Clear Enterprises. He states that Clear Enterprises' explanation and justification for the presence of these three as well as various other trucks in the Republic of South Africa is fictional. Rather, so he asserts, the explanation advanced by Clear Enterprises is a subterfuge designed to conceal a scam devised and implemented by Mr Muller and Ms Airey to import used trucks into South Africa in breach of the provisions of both the Customs and Excise Act and International Trade Ad</w:t>
      </w:r>
      <w:r w:rsidR="00F30493" w:rsidRPr="00232192">
        <w:rPr>
          <w:sz w:val="22"/>
          <w:szCs w:val="22"/>
        </w:rPr>
        <w:t>ministration Act. Mr V</w:t>
      </w:r>
      <w:r w:rsidR="0087485A" w:rsidRPr="00232192">
        <w:rPr>
          <w:sz w:val="22"/>
          <w:szCs w:val="22"/>
        </w:rPr>
        <w:t xml:space="preserve">an Loggerenberg complains </w:t>
      </w:r>
      <w:r w:rsidR="00B633DA" w:rsidRPr="00232192">
        <w:rPr>
          <w:sz w:val="22"/>
          <w:szCs w:val="22"/>
        </w:rPr>
        <w:t>that the trucks were imported into the Republic of South Africa without the provisions of those two Acts being co</w:t>
      </w:r>
      <w:r w:rsidR="0087485A" w:rsidRPr="00232192">
        <w:rPr>
          <w:sz w:val="22"/>
          <w:szCs w:val="22"/>
        </w:rPr>
        <w:t>mplied with</w:t>
      </w:r>
      <w:r w:rsidR="007C3D49" w:rsidRPr="00232192">
        <w:rPr>
          <w:sz w:val="22"/>
          <w:szCs w:val="22"/>
        </w:rPr>
        <w:t xml:space="preserve"> ‘and for the purpose of avoiding the payment of duty and defrauding the fiscus’</w:t>
      </w:r>
      <w:r w:rsidR="0087485A" w:rsidRPr="00232192">
        <w:rPr>
          <w:sz w:val="22"/>
          <w:szCs w:val="22"/>
        </w:rPr>
        <w:t>. He</w:t>
      </w:r>
      <w:r w:rsidR="00B633DA" w:rsidRPr="00232192">
        <w:rPr>
          <w:sz w:val="22"/>
          <w:szCs w:val="22"/>
        </w:rPr>
        <w:t xml:space="preserve"> states that i</w:t>
      </w:r>
      <w:r w:rsidR="002F63AC" w:rsidRPr="00232192">
        <w:rPr>
          <w:sz w:val="22"/>
          <w:szCs w:val="22"/>
        </w:rPr>
        <w:t xml:space="preserve">n terms of para 1(b) of Notice Number R3, published in </w:t>
      </w:r>
      <w:r w:rsidR="002F63AC" w:rsidRPr="00513F0C">
        <w:rPr>
          <w:i/>
          <w:sz w:val="22"/>
          <w:szCs w:val="22"/>
        </w:rPr>
        <w:t>Government Gazette</w:t>
      </w:r>
      <w:r w:rsidR="002F63AC" w:rsidRPr="00232192">
        <w:rPr>
          <w:sz w:val="22"/>
          <w:szCs w:val="22"/>
        </w:rPr>
        <w:t xml:space="preserve"> 25873 of 2 January 2004, the Minis</w:t>
      </w:r>
      <w:r w:rsidR="0087485A" w:rsidRPr="00232192">
        <w:rPr>
          <w:sz w:val="22"/>
          <w:szCs w:val="22"/>
        </w:rPr>
        <w:t xml:space="preserve">ter </w:t>
      </w:r>
      <w:r w:rsidR="00F71318" w:rsidRPr="00232192">
        <w:rPr>
          <w:sz w:val="22"/>
          <w:szCs w:val="22"/>
        </w:rPr>
        <w:t xml:space="preserve">of Trade and Industry </w:t>
      </w:r>
      <w:r w:rsidR="0087485A" w:rsidRPr="00232192">
        <w:rPr>
          <w:sz w:val="22"/>
          <w:szCs w:val="22"/>
        </w:rPr>
        <w:t>has declared that no second</w:t>
      </w:r>
      <w:r w:rsidR="007C3D49" w:rsidRPr="00232192">
        <w:rPr>
          <w:sz w:val="22"/>
          <w:szCs w:val="22"/>
        </w:rPr>
        <w:t>-</w:t>
      </w:r>
      <w:r w:rsidR="002F63AC" w:rsidRPr="00232192">
        <w:rPr>
          <w:sz w:val="22"/>
          <w:szCs w:val="22"/>
        </w:rPr>
        <w:t>hand or used goods may be imported into the Republic of South Africa except by virtue of an import permit issued in terms of s</w:t>
      </w:r>
      <w:r w:rsidR="00F30493" w:rsidRPr="00232192">
        <w:rPr>
          <w:sz w:val="22"/>
          <w:szCs w:val="22"/>
        </w:rPr>
        <w:t xml:space="preserve"> </w:t>
      </w:r>
      <w:r w:rsidR="002F63AC" w:rsidRPr="00232192">
        <w:rPr>
          <w:sz w:val="22"/>
          <w:szCs w:val="22"/>
        </w:rPr>
        <w:t>6 of the ITA Act. ITAC, the authority responsible for the issuing of permits required in terms of s 6 of the ITA Act, has decided that no permits for the import of second-hand or used vehicl</w:t>
      </w:r>
      <w:r w:rsidR="0087485A" w:rsidRPr="00232192">
        <w:rPr>
          <w:sz w:val="22"/>
          <w:szCs w:val="22"/>
        </w:rPr>
        <w:t>es sh</w:t>
      </w:r>
      <w:r w:rsidR="00C20A17" w:rsidRPr="00232192">
        <w:rPr>
          <w:sz w:val="22"/>
          <w:szCs w:val="22"/>
        </w:rPr>
        <w:t xml:space="preserve">ould be issued. </w:t>
      </w:r>
      <w:r w:rsidR="0087485A" w:rsidRPr="00232192">
        <w:rPr>
          <w:sz w:val="22"/>
          <w:szCs w:val="22"/>
        </w:rPr>
        <w:t xml:space="preserve">Accordingly, so </w:t>
      </w:r>
      <w:r w:rsidR="00F30493" w:rsidRPr="00232192">
        <w:rPr>
          <w:sz w:val="22"/>
          <w:szCs w:val="22"/>
        </w:rPr>
        <w:t>Mr V</w:t>
      </w:r>
      <w:r w:rsidR="00C20A17" w:rsidRPr="00232192">
        <w:rPr>
          <w:sz w:val="22"/>
          <w:szCs w:val="22"/>
        </w:rPr>
        <w:t>an Loggerenberg asserts</w:t>
      </w:r>
      <w:r w:rsidR="0087485A" w:rsidRPr="00232192">
        <w:rPr>
          <w:sz w:val="22"/>
          <w:szCs w:val="22"/>
        </w:rPr>
        <w:t xml:space="preserve">, </w:t>
      </w:r>
      <w:r w:rsidR="002F63AC" w:rsidRPr="00232192">
        <w:rPr>
          <w:sz w:val="22"/>
          <w:szCs w:val="22"/>
        </w:rPr>
        <w:t xml:space="preserve">Mr Muller and Ms Airey's solution to the conundrum was to </w:t>
      </w:r>
      <w:r w:rsidR="00857F5E" w:rsidRPr="00232192">
        <w:rPr>
          <w:sz w:val="22"/>
          <w:szCs w:val="22"/>
        </w:rPr>
        <w:t xml:space="preserve">establish </w:t>
      </w:r>
      <w:r w:rsidR="00857F5E" w:rsidRPr="00232192">
        <w:rPr>
          <w:sz w:val="22"/>
          <w:szCs w:val="22"/>
        </w:rPr>
        <w:lastRenderedPageBreak/>
        <w:t>juristic entities such as Clear Enterprises in other SACU member stat</w:t>
      </w:r>
      <w:r w:rsidR="00C20A17" w:rsidRPr="00232192">
        <w:rPr>
          <w:sz w:val="22"/>
          <w:szCs w:val="22"/>
        </w:rPr>
        <w:t xml:space="preserve">es. </w:t>
      </w:r>
      <w:r w:rsidR="007C3D49" w:rsidRPr="00232192">
        <w:rPr>
          <w:sz w:val="22"/>
          <w:szCs w:val="22"/>
        </w:rPr>
        <w:t>Each of t</w:t>
      </w:r>
      <w:r w:rsidR="00857F5E" w:rsidRPr="00232192">
        <w:rPr>
          <w:sz w:val="22"/>
          <w:szCs w:val="22"/>
        </w:rPr>
        <w:t xml:space="preserve">hose juristic </w:t>
      </w:r>
      <w:r w:rsidR="00AA0262" w:rsidRPr="00232192">
        <w:rPr>
          <w:sz w:val="22"/>
          <w:szCs w:val="22"/>
        </w:rPr>
        <w:t>entities was</w:t>
      </w:r>
      <w:r w:rsidR="00C20A17" w:rsidRPr="00232192">
        <w:rPr>
          <w:sz w:val="22"/>
          <w:szCs w:val="22"/>
        </w:rPr>
        <w:t xml:space="preserve"> then used as a front to </w:t>
      </w:r>
      <w:r w:rsidR="00857F5E" w:rsidRPr="00232192">
        <w:rPr>
          <w:sz w:val="22"/>
          <w:szCs w:val="22"/>
        </w:rPr>
        <w:t>import us</w:t>
      </w:r>
      <w:r w:rsidR="00501394" w:rsidRPr="00232192">
        <w:rPr>
          <w:sz w:val="22"/>
          <w:szCs w:val="22"/>
        </w:rPr>
        <w:t>ed trucks</w:t>
      </w:r>
      <w:r w:rsidR="00C20A17" w:rsidRPr="00232192">
        <w:rPr>
          <w:sz w:val="22"/>
          <w:szCs w:val="22"/>
        </w:rPr>
        <w:t xml:space="preserve"> into the common customs union</w:t>
      </w:r>
      <w:r w:rsidR="00857F5E" w:rsidRPr="00232192">
        <w:rPr>
          <w:sz w:val="22"/>
          <w:szCs w:val="22"/>
        </w:rPr>
        <w:t xml:space="preserve"> </w:t>
      </w:r>
      <w:r w:rsidR="00C20A17" w:rsidRPr="00232192">
        <w:rPr>
          <w:sz w:val="22"/>
          <w:szCs w:val="22"/>
        </w:rPr>
        <w:t>and then invoking</w:t>
      </w:r>
      <w:r w:rsidR="002F63AC" w:rsidRPr="00232192">
        <w:rPr>
          <w:sz w:val="22"/>
          <w:szCs w:val="22"/>
        </w:rPr>
        <w:t xml:space="preserve"> the SACU</w:t>
      </w:r>
      <w:r w:rsidR="00C20A17" w:rsidRPr="00232192">
        <w:rPr>
          <w:sz w:val="22"/>
          <w:szCs w:val="22"/>
        </w:rPr>
        <w:t xml:space="preserve"> Agreement and the MOU </w:t>
      </w:r>
      <w:r w:rsidR="002F63AC" w:rsidRPr="00232192">
        <w:rPr>
          <w:sz w:val="22"/>
          <w:szCs w:val="22"/>
        </w:rPr>
        <w:t>t</w:t>
      </w:r>
      <w:r w:rsidR="00C20A17" w:rsidRPr="00232192">
        <w:rPr>
          <w:sz w:val="22"/>
          <w:szCs w:val="22"/>
        </w:rPr>
        <w:t>h</w:t>
      </w:r>
      <w:r w:rsidR="002F63AC" w:rsidRPr="00232192">
        <w:rPr>
          <w:sz w:val="22"/>
          <w:szCs w:val="22"/>
        </w:rPr>
        <w:t>o</w:t>
      </w:r>
      <w:r w:rsidR="00501394" w:rsidRPr="00232192">
        <w:rPr>
          <w:sz w:val="22"/>
          <w:szCs w:val="22"/>
        </w:rPr>
        <w:t>se trucks</w:t>
      </w:r>
      <w:r w:rsidR="002F63AC" w:rsidRPr="00232192">
        <w:rPr>
          <w:sz w:val="22"/>
          <w:szCs w:val="22"/>
        </w:rPr>
        <w:t xml:space="preserve"> </w:t>
      </w:r>
      <w:r w:rsidR="00C20A17" w:rsidRPr="00232192">
        <w:rPr>
          <w:sz w:val="22"/>
          <w:szCs w:val="22"/>
        </w:rPr>
        <w:t xml:space="preserve">were </w:t>
      </w:r>
      <w:r w:rsidR="002F63AC" w:rsidRPr="00232192">
        <w:rPr>
          <w:sz w:val="22"/>
          <w:szCs w:val="22"/>
        </w:rPr>
        <w:t>drive</w:t>
      </w:r>
      <w:r w:rsidR="00C20A17" w:rsidRPr="00232192">
        <w:rPr>
          <w:sz w:val="22"/>
          <w:szCs w:val="22"/>
        </w:rPr>
        <w:t>n into South Africa where they were used</w:t>
      </w:r>
      <w:r w:rsidR="002F63AC" w:rsidRPr="00232192">
        <w:rPr>
          <w:sz w:val="22"/>
          <w:szCs w:val="22"/>
        </w:rPr>
        <w:t xml:space="preserve"> locally on a permanent basis.</w:t>
      </w:r>
      <w:r w:rsidR="007C3D49" w:rsidRPr="00232192">
        <w:rPr>
          <w:sz w:val="22"/>
          <w:szCs w:val="22"/>
        </w:rPr>
        <w:t xml:space="preserve"> </w:t>
      </w:r>
      <w:r w:rsidR="002F63AC" w:rsidRPr="00232192">
        <w:rPr>
          <w:sz w:val="22"/>
          <w:szCs w:val="22"/>
        </w:rPr>
        <w:t xml:space="preserve"> </w:t>
      </w:r>
    </w:p>
    <w:p w:rsidR="002166F6" w:rsidRPr="00232192" w:rsidRDefault="002166F6" w:rsidP="00136D76">
      <w:pPr>
        <w:spacing w:line="360" w:lineRule="auto"/>
        <w:rPr>
          <w:sz w:val="22"/>
          <w:szCs w:val="22"/>
        </w:rPr>
      </w:pPr>
    </w:p>
    <w:p w:rsidR="002166F6" w:rsidRPr="00232192" w:rsidRDefault="0087485A" w:rsidP="00513F0C">
      <w:pPr>
        <w:tabs>
          <w:tab w:val="left" w:pos="426"/>
        </w:tabs>
        <w:spacing w:line="360" w:lineRule="auto"/>
        <w:rPr>
          <w:sz w:val="22"/>
          <w:szCs w:val="22"/>
        </w:rPr>
      </w:pPr>
      <w:r w:rsidRPr="00232192">
        <w:rPr>
          <w:sz w:val="22"/>
          <w:szCs w:val="22"/>
        </w:rPr>
        <w:t>[11</w:t>
      </w:r>
      <w:r w:rsidR="002166F6" w:rsidRPr="00232192">
        <w:rPr>
          <w:sz w:val="22"/>
          <w:szCs w:val="22"/>
        </w:rPr>
        <w:t>]</w:t>
      </w:r>
      <w:r w:rsidR="002166F6" w:rsidRPr="00232192">
        <w:rPr>
          <w:sz w:val="22"/>
          <w:szCs w:val="22"/>
        </w:rPr>
        <w:tab/>
      </w:r>
      <w:r w:rsidR="00273076" w:rsidRPr="00232192">
        <w:rPr>
          <w:sz w:val="22"/>
          <w:szCs w:val="22"/>
        </w:rPr>
        <w:t xml:space="preserve">On 16 October 2007 </w:t>
      </w:r>
      <w:r w:rsidR="003A4D3E" w:rsidRPr="00232192">
        <w:rPr>
          <w:sz w:val="22"/>
          <w:szCs w:val="22"/>
        </w:rPr>
        <w:t xml:space="preserve">all three of </w:t>
      </w:r>
      <w:r w:rsidR="00501394" w:rsidRPr="00232192">
        <w:rPr>
          <w:sz w:val="22"/>
          <w:szCs w:val="22"/>
        </w:rPr>
        <w:t>the trucks</w:t>
      </w:r>
      <w:r w:rsidR="00273076" w:rsidRPr="00232192">
        <w:rPr>
          <w:sz w:val="22"/>
          <w:szCs w:val="22"/>
        </w:rPr>
        <w:t xml:space="preserve"> were seized </w:t>
      </w:r>
      <w:r w:rsidR="007C3D49" w:rsidRPr="00232192">
        <w:rPr>
          <w:sz w:val="22"/>
          <w:szCs w:val="22"/>
        </w:rPr>
        <w:t>by</w:t>
      </w:r>
      <w:r w:rsidR="003A4D3E" w:rsidRPr="00232192">
        <w:rPr>
          <w:sz w:val="22"/>
          <w:szCs w:val="22"/>
        </w:rPr>
        <w:t xml:space="preserve"> ITAC in terms of </w:t>
      </w:r>
      <w:r w:rsidR="00501394" w:rsidRPr="00232192">
        <w:rPr>
          <w:sz w:val="22"/>
          <w:szCs w:val="22"/>
        </w:rPr>
        <w:t>s 4</w:t>
      </w:r>
      <w:r w:rsidR="00CD26FB" w:rsidRPr="00232192">
        <w:rPr>
          <w:sz w:val="22"/>
          <w:szCs w:val="22"/>
        </w:rPr>
        <w:t>(</w:t>
      </w:r>
      <w:r w:rsidR="00501394" w:rsidRPr="00232192">
        <w:rPr>
          <w:sz w:val="22"/>
          <w:szCs w:val="22"/>
        </w:rPr>
        <w:t>1</w:t>
      </w:r>
      <w:r w:rsidR="00CD26FB" w:rsidRPr="00232192">
        <w:rPr>
          <w:sz w:val="22"/>
          <w:szCs w:val="22"/>
        </w:rPr>
        <w:t>)</w:t>
      </w:r>
      <w:r w:rsidR="00501394" w:rsidRPr="00232192">
        <w:rPr>
          <w:sz w:val="22"/>
          <w:szCs w:val="22"/>
        </w:rPr>
        <w:t>(</w:t>
      </w:r>
      <w:r w:rsidR="00501394" w:rsidRPr="00232192">
        <w:rPr>
          <w:i/>
          <w:iCs/>
          <w:sz w:val="22"/>
          <w:szCs w:val="22"/>
        </w:rPr>
        <w:t>g</w:t>
      </w:r>
      <w:r w:rsidR="00501394" w:rsidRPr="00232192">
        <w:rPr>
          <w:sz w:val="22"/>
          <w:szCs w:val="22"/>
        </w:rPr>
        <w:t xml:space="preserve">) of the ITA Act from </w:t>
      </w:r>
      <w:r w:rsidRPr="00232192">
        <w:rPr>
          <w:sz w:val="22"/>
          <w:szCs w:val="22"/>
        </w:rPr>
        <w:t xml:space="preserve">an employee of the Commissioner, the </w:t>
      </w:r>
      <w:r w:rsidR="003A4D3E" w:rsidRPr="00232192">
        <w:rPr>
          <w:sz w:val="22"/>
          <w:szCs w:val="22"/>
        </w:rPr>
        <w:t>Controller of Customs in Po</w:t>
      </w:r>
      <w:r w:rsidR="007C3D49" w:rsidRPr="00232192">
        <w:rPr>
          <w:sz w:val="22"/>
          <w:szCs w:val="22"/>
        </w:rPr>
        <w:t>rt Elizabeth. The seizure by</w:t>
      </w:r>
      <w:r w:rsidR="003A4D3E" w:rsidRPr="00232192">
        <w:rPr>
          <w:sz w:val="22"/>
          <w:szCs w:val="22"/>
        </w:rPr>
        <w:t xml:space="preserve"> ITAC predated the filing of replying affidavits by Clear Enterprises in </w:t>
      </w:r>
      <w:r w:rsidR="00D20D17" w:rsidRPr="00232192">
        <w:rPr>
          <w:sz w:val="22"/>
          <w:szCs w:val="22"/>
        </w:rPr>
        <w:t>the two</w:t>
      </w:r>
      <w:r w:rsidR="003A4D3E" w:rsidRPr="00232192">
        <w:rPr>
          <w:sz w:val="22"/>
          <w:szCs w:val="22"/>
        </w:rPr>
        <w:t xml:space="preserve"> applications. </w:t>
      </w:r>
      <w:r w:rsidR="00D20D17" w:rsidRPr="00232192">
        <w:rPr>
          <w:sz w:val="22"/>
          <w:szCs w:val="22"/>
        </w:rPr>
        <w:t>The matter was argued before Murphy J during October 2008 and judgment was handed down on 3 August 2009.</w:t>
      </w:r>
      <w:r w:rsidR="001D44ED" w:rsidRPr="00232192">
        <w:rPr>
          <w:sz w:val="22"/>
          <w:szCs w:val="22"/>
        </w:rPr>
        <w:t xml:space="preserve"> </w:t>
      </w:r>
      <w:r w:rsidR="006D236A" w:rsidRPr="00232192">
        <w:rPr>
          <w:sz w:val="22"/>
          <w:szCs w:val="22"/>
        </w:rPr>
        <w:t xml:space="preserve">And yet in all of that time neither the parties nor the court </w:t>
      </w:r>
      <w:r w:rsidR="007C3D49" w:rsidRPr="00232192">
        <w:rPr>
          <w:sz w:val="22"/>
          <w:szCs w:val="22"/>
        </w:rPr>
        <w:t xml:space="preserve">below </w:t>
      </w:r>
      <w:r w:rsidR="006D236A" w:rsidRPr="00232192">
        <w:rPr>
          <w:sz w:val="22"/>
          <w:szCs w:val="22"/>
        </w:rPr>
        <w:t xml:space="preserve">appeared to appreciate that the controversy which occupied them may not have been an existing or live one. </w:t>
      </w:r>
      <w:r w:rsidR="00D23F9D" w:rsidRPr="00232192">
        <w:rPr>
          <w:sz w:val="22"/>
          <w:szCs w:val="22"/>
        </w:rPr>
        <w:t>For, plainly</w:t>
      </w:r>
      <w:r w:rsidR="007C3D49" w:rsidRPr="00232192">
        <w:rPr>
          <w:sz w:val="22"/>
          <w:szCs w:val="22"/>
        </w:rPr>
        <w:t>,</w:t>
      </w:r>
      <w:r w:rsidR="00D23F9D" w:rsidRPr="00232192">
        <w:rPr>
          <w:sz w:val="22"/>
          <w:szCs w:val="22"/>
        </w:rPr>
        <w:t xml:space="preserve"> after the sei</w:t>
      </w:r>
      <w:r w:rsidR="007C3D49" w:rsidRPr="00232192">
        <w:rPr>
          <w:sz w:val="22"/>
          <w:szCs w:val="22"/>
        </w:rPr>
        <w:t>zure of the vehicles by</w:t>
      </w:r>
      <w:r w:rsidR="00D23F9D" w:rsidRPr="00232192">
        <w:rPr>
          <w:sz w:val="22"/>
          <w:szCs w:val="22"/>
        </w:rPr>
        <w:t xml:space="preserve"> ITAC the primary relief initially sought by Clear Enterprises, namely, the return of the vehicles, had become academic. </w:t>
      </w:r>
      <w:r w:rsidR="00030B5C" w:rsidRPr="00232192">
        <w:rPr>
          <w:sz w:val="22"/>
          <w:szCs w:val="22"/>
        </w:rPr>
        <w:t>Thus after heads of argument on the merits of the appeal had been filed</w:t>
      </w:r>
      <w:r w:rsidR="00842EDC" w:rsidRPr="00232192">
        <w:rPr>
          <w:sz w:val="22"/>
          <w:szCs w:val="22"/>
        </w:rPr>
        <w:t xml:space="preserve">, </w:t>
      </w:r>
      <w:r w:rsidR="00030B5C" w:rsidRPr="00232192">
        <w:rPr>
          <w:sz w:val="22"/>
          <w:szCs w:val="22"/>
        </w:rPr>
        <w:t xml:space="preserve">this court </w:t>
      </w:r>
      <w:r w:rsidR="00842EDC" w:rsidRPr="00232192">
        <w:rPr>
          <w:sz w:val="22"/>
          <w:szCs w:val="22"/>
        </w:rPr>
        <w:t>addressed a directive to the parties calling for further heads and</w:t>
      </w:r>
      <w:r w:rsidR="00030B5C" w:rsidRPr="00232192">
        <w:rPr>
          <w:sz w:val="22"/>
          <w:szCs w:val="22"/>
        </w:rPr>
        <w:t xml:space="preserve"> </w:t>
      </w:r>
      <w:r w:rsidR="00842EDC" w:rsidRPr="00232192">
        <w:rPr>
          <w:sz w:val="22"/>
          <w:szCs w:val="22"/>
        </w:rPr>
        <w:t>informing the parties</w:t>
      </w:r>
      <w:r w:rsidR="00030B5C" w:rsidRPr="00232192">
        <w:rPr>
          <w:sz w:val="22"/>
          <w:szCs w:val="22"/>
        </w:rPr>
        <w:t xml:space="preserve"> that at the </w:t>
      </w:r>
      <w:r w:rsidR="00842EDC" w:rsidRPr="00232192">
        <w:rPr>
          <w:sz w:val="22"/>
          <w:szCs w:val="22"/>
        </w:rPr>
        <w:t xml:space="preserve">outset of the </w:t>
      </w:r>
      <w:r w:rsidR="00030B5C" w:rsidRPr="00232192">
        <w:rPr>
          <w:sz w:val="22"/>
          <w:szCs w:val="22"/>
        </w:rPr>
        <w:t xml:space="preserve">hearing of the appeal </w:t>
      </w:r>
      <w:r w:rsidR="00842EDC" w:rsidRPr="00232192">
        <w:rPr>
          <w:sz w:val="22"/>
          <w:szCs w:val="22"/>
        </w:rPr>
        <w:t>they would be required</w:t>
      </w:r>
      <w:r w:rsidR="00030B5C" w:rsidRPr="00232192">
        <w:rPr>
          <w:sz w:val="22"/>
          <w:szCs w:val="22"/>
        </w:rPr>
        <w:t xml:space="preserve"> </w:t>
      </w:r>
      <w:r w:rsidR="00842EDC" w:rsidRPr="00232192">
        <w:rPr>
          <w:sz w:val="22"/>
          <w:szCs w:val="22"/>
        </w:rPr>
        <w:t>to address argument on the preliminary question</w:t>
      </w:r>
      <w:r w:rsidR="00C429A1" w:rsidRPr="00232192">
        <w:rPr>
          <w:i/>
          <w:iCs/>
          <w:sz w:val="22"/>
          <w:szCs w:val="22"/>
        </w:rPr>
        <w:t xml:space="preserve"> </w:t>
      </w:r>
      <w:r w:rsidR="00842EDC" w:rsidRPr="00232192">
        <w:rPr>
          <w:sz w:val="22"/>
          <w:szCs w:val="22"/>
        </w:rPr>
        <w:t>of</w:t>
      </w:r>
      <w:r w:rsidR="00030B5C" w:rsidRPr="00232192">
        <w:rPr>
          <w:sz w:val="22"/>
          <w:szCs w:val="22"/>
        </w:rPr>
        <w:t xml:space="preserve"> whether the appeal </w:t>
      </w:r>
      <w:r w:rsidR="00842EDC" w:rsidRPr="00232192">
        <w:rPr>
          <w:sz w:val="22"/>
          <w:szCs w:val="22"/>
        </w:rPr>
        <w:t xml:space="preserve">and any order made thereon would within the meaning of </w:t>
      </w:r>
      <w:r w:rsidR="00030B5C" w:rsidRPr="00232192">
        <w:rPr>
          <w:sz w:val="22"/>
          <w:szCs w:val="22"/>
        </w:rPr>
        <w:t>s 21A</w:t>
      </w:r>
      <w:r w:rsidR="00842EDC" w:rsidRPr="00232192">
        <w:rPr>
          <w:sz w:val="22"/>
          <w:szCs w:val="22"/>
        </w:rPr>
        <w:t xml:space="preserve"> have any practical effect or result</w:t>
      </w:r>
      <w:r w:rsidR="00030B5C" w:rsidRPr="00232192">
        <w:rPr>
          <w:sz w:val="22"/>
          <w:szCs w:val="22"/>
        </w:rPr>
        <w:t xml:space="preserve">. </w:t>
      </w:r>
    </w:p>
    <w:p w:rsidR="009937E0" w:rsidRPr="00232192" w:rsidRDefault="009937E0" w:rsidP="00136D76">
      <w:pPr>
        <w:spacing w:line="360" w:lineRule="auto"/>
        <w:rPr>
          <w:sz w:val="22"/>
          <w:szCs w:val="22"/>
        </w:rPr>
      </w:pPr>
    </w:p>
    <w:p w:rsidR="002E597F" w:rsidRPr="00232192" w:rsidRDefault="0087485A" w:rsidP="00513F0C">
      <w:pPr>
        <w:tabs>
          <w:tab w:val="left" w:pos="426"/>
        </w:tabs>
        <w:spacing w:line="360" w:lineRule="auto"/>
        <w:rPr>
          <w:sz w:val="22"/>
          <w:szCs w:val="22"/>
        </w:rPr>
      </w:pPr>
      <w:r w:rsidRPr="00232192">
        <w:rPr>
          <w:sz w:val="22"/>
          <w:szCs w:val="22"/>
        </w:rPr>
        <w:t>[12</w:t>
      </w:r>
      <w:r w:rsidR="00C429A1" w:rsidRPr="00232192">
        <w:rPr>
          <w:sz w:val="22"/>
          <w:szCs w:val="22"/>
        </w:rPr>
        <w:t>]</w:t>
      </w:r>
      <w:r w:rsidR="00C429A1" w:rsidRPr="00232192">
        <w:rPr>
          <w:sz w:val="22"/>
          <w:szCs w:val="22"/>
        </w:rPr>
        <w:tab/>
        <w:t>Courts should and ought not to</w:t>
      </w:r>
      <w:r w:rsidR="009937E0" w:rsidRPr="00232192">
        <w:rPr>
          <w:sz w:val="22"/>
          <w:szCs w:val="22"/>
        </w:rPr>
        <w:t xml:space="preserve"> decide issues of academic interest only</w:t>
      </w:r>
      <w:r w:rsidR="002E597F" w:rsidRPr="00232192">
        <w:rPr>
          <w:sz w:val="22"/>
          <w:szCs w:val="22"/>
        </w:rPr>
        <w:t xml:space="preserve">. </w:t>
      </w:r>
      <w:r w:rsidRPr="00232192">
        <w:rPr>
          <w:sz w:val="22"/>
          <w:szCs w:val="22"/>
        </w:rPr>
        <w:t xml:space="preserve">That much is trite. </w:t>
      </w:r>
      <w:r w:rsidR="002E597F" w:rsidRPr="00232192">
        <w:rPr>
          <w:sz w:val="22"/>
          <w:szCs w:val="22"/>
        </w:rPr>
        <w:t xml:space="preserve">In </w:t>
      </w:r>
      <w:r w:rsidR="002E597F" w:rsidRPr="00232192">
        <w:rPr>
          <w:i/>
          <w:iCs/>
          <w:sz w:val="22"/>
          <w:szCs w:val="22"/>
        </w:rPr>
        <w:t>Radio</w:t>
      </w:r>
      <w:r w:rsidR="002E597F" w:rsidRPr="00232192">
        <w:rPr>
          <w:sz w:val="22"/>
          <w:szCs w:val="22"/>
        </w:rPr>
        <w:t xml:space="preserve"> </w:t>
      </w:r>
      <w:r w:rsidR="002E597F" w:rsidRPr="00232192">
        <w:rPr>
          <w:i/>
          <w:iCs/>
          <w:sz w:val="22"/>
          <w:szCs w:val="22"/>
        </w:rPr>
        <w:t>Pretoria</w:t>
      </w:r>
      <w:r w:rsidR="000F2DBC" w:rsidRPr="00232192">
        <w:rPr>
          <w:i/>
          <w:iCs/>
          <w:sz w:val="22"/>
          <w:szCs w:val="22"/>
        </w:rPr>
        <w:t xml:space="preserve"> v Chairman, Independent Communications Authority of South Africa</w:t>
      </w:r>
      <w:r w:rsidR="000F2DBC" w:rsidRPr="00232192">
        <w:rPr>
          <w:sz w:val="22"/>
          <w:szCs w:val="22"/>
        </w:rPr>
        <w:t xml:space="preserve"> 2005 (1) SA 47 (SCA) this </w:t>
      </w:r>
      <w:r w:rsidR="00B639D8" w:rsidRPr="00232192">
        <w:rPr>
          <w:sz w:val="22"/>
          <w:szCs w:val="22"/>
        </w:rPr>
        <w:t>c</w:t>
      </w:r>
      <w:r w:rsidR="000F2DBC" w:rsidRPr="00232192">
        <w:rPr>
          <w:sz w:val="22"/>
          <w:szCs w:val="22"/>
        </w:rPr>
        <w:t xml:space="preserve">ourt expressed its concern about the proliferation of appeals that had no prospect of being </w:t>
      </w:r>
      <w:r w:rsidR="00A17D0A" w:rsidRPr="00232192">
        <w:rPr>
          <w:sz w:val="22"/>
          <w:szCs w:val="22"/>
        </w:rPr>
        <w:t xml:space="preserve">heard </w:t>
      </w:r>
      <w:r w:rsidR="000F2DBC" w:rsidRPr="00232192">
        <w:rPr>
          <w:sz w:val="22"/>
          <w:szCs w:val="22"/>
        </w:rPr>
        <w:t xml:space="preserve">on the merits as the order sought would have no practical effect. It referred to </w:t>
      </w:r>
      <w:r w:rsidR="000F2DBC" w:rsidRPr="00232192">
        <w:rPr>
          <w:i/>
          <w:iCs/>
          <w:sz w:val="22"/>
          <w:szCs w:val="22"/>
        </w:rPr>
        <w:t>Rand Water Board v Rote</w:t>
      </w:r>
      <w:r w:rsidR="00CD26FB" w:rsidRPr="00232192">
        <w:rPr>
          <w:i/>
          <w:iCs/>
          <w:sz w:val="22"/>
          <w:szCs w:val="22"/>
        </w:rPr>
        <w:t>k</w:t>
      </w:r>
      <w:r w:rsidR="00A17D0A" w:rsidRPr="00232192">
        <w:rPr>
          <w:i/>
          <w:iCs/>
          <w:sz w:val="22"/>
          <w:szCs w:val="22"/>
        </w:rPr>
        <w:t xml:space="preserve"> </w:t>
      </w:r>
      <w:r w:rsidR="000F2DBC" w:rsidRPr="00232192">
        <w:rPr>
          <w:i/>
          <w:iCs/>
          <w:sz w:val="22"/>
          <w:szCs w:val="22"/>
        </w:rPr>
        <w:t>Industries (Pty) Ltd</w:t>
      </w:r>
      <w:r w:rsidR="000F2DBC" w:rsidRPr="00232192">
        <w:rPr>
          <w:sz w:val="22"/>
          <w:szCs w:val="22"/>
        </w:rPr>
        <w:t xml:space="preserve"> 2003 (4) SA 58 (SCA) at </w:t>
      </w:r>
      <w:r w:rsidR="00CD26FB" w:rsidRPr="00232192">
        <w:rPr>
          <w:sz w:val="22"/>
          <w:szCs w:val="22"/>
        </w:rPr>
        <w:t>para 26</w:t>
      </w:r>
      <w:r w:rsidR="000F2DBC" w:rsidRPr="00232192">
        <w:rPr>
          <w:sz w:val="22"/>
          <w:szCs w:val="22"/>
        </w:rPr>
        <w:t xml:space="preserve"> where the following was said:</w:t>
      </w:r>
    </w:p>
    <w:p w:rsidR="000F2DBC" w:rsidRPr="00215CCA" w:rsidRDefault="000F2DBC" w:rsidP="00232192">
      <w:pPr>
        <w:spacing w:line="360" w:lineRule="auto"/>
        <w:ind w:left="567"/>
        <w:rPr>
          <w:sz w:val="20"/>
          <w:szCs w:val="20"/>
        </w:rPr>
      </w:pPr>
      <w:r w:rsidRPr="00215CCA">
        <w:rPr>
          <w:sz w:val="20"/>
          <w:szCs w:val="20"/>
        </w:rPr>
        <w:t xml:space="preserve">'The present case is a good example of this Court's experience in the recent past, including unreported cases, that there is a growing </w:t>
      </w:r>
      <w:r w:rsidR="00CD26FB" w:rsidRPr="00215CCA">
        <w:rPr>
          <w:sz w:val="20"/>
          <w:szCs w:val="20"/>
        </w:rPr>
        <w:t>mis</w:t>
      </w:r>
      <w:r w:rsidRPr="00215CCA">
        <w:rPr>
          <w:sz w:val="20"/>
          <w:szCs w:val="20"/>
        </w:rPr>
        <w:t>perception that there has been a relaxation or dilution of the fundamental principle .</w:t>
      </w:r>
      <w:r w:rsidR="00CD26FB" w:rsidRPr="00215CCA">
        <w:rPr>
          <w:sz w:val="20"/>
          <w:szCs w:val="20"/>
        </w:rPr>
        <w:t xml:space="preserve"> </w:t>
      </w:r>
      <w:r w:rsidRPr="00215CCA">
        <w:rPr>
          <w:sz w:val="20"/>
          <w:szCs w:val="20"/>
        </w:rPr>
        <w:t>.</w:t>
      </w:r>
      <w:r w:rsidR="00CD26FB" w:rsidRPr="00215CCA">
        <w:rPr>
          <w:sz w:val="20"/>
          <w:szCs w:val="20"/>
        </w:rPr>
        <w:t xml:space="preserve"> </w:t>
      </w:r>
      <w:r w:rsidRPr="00215CCA">
        <w:rPr>
          <w:sz w:val="20"/>
          <w:szCs w:val="20"/>
        </w:rPr>
        <w:t xml:space="preserve">. that </w:t>
      </w:r>
      <w:r w:rsidR="00CD26FB" w:rsidRPr="00215CCA">
        <w:rPr>
          <w:sz w:val="20"/>
          <w:szCs w:val="20"/>
        </w:rPr>
        <w:t>C</w:t>
      </w:r>
      <w:r w:rsidRPr="00215CCA">
        <w:rPr>
          <w:sz w:val="20"/>
          <w:szCs w:val="20"/>
        </w:rPr>
        <w:t>ourts will</w:t>
      </w:r>
      <w:r w:rsidR="00805D34" w:rsidRPr="00215CCA">
        <w:rPr>
          <w:sz w:val="20"/>
          <w:szCs w:val="20"/>
        </w:rPr>
        <w:t xml:space="preserve"> not make determinations that will have no practical effect.'</w:t>
      </w:r>
    </w:p>
    <w:p w:rsidR="00805D34" w:rsidRPr="00215CCA" w:rsidRDefault="00805D34" w:rsidP="00136D76">
      <w:pPr>
        <w:spacing w:line="360" w:lineRule="auto"/>
      </w:pPr>
    </w:p>
    <w:p w:rsidR="008376A0" w:rsidRPr="00232192" w:rsidRDefault="0087485A" w:rsidP="00513F0C">
      <w:pPr>
        <w:tabs>
          <w:tab w:val="left" w:pos="426"/>
        </w:tabs>
        <w:spacing w:line="360" w:lineRule="auto"/>
        <w:rPr>
          <w:sz w:val="22"/>
          <w:szCs w:val="22"/>
        </w:rPr>
      </w:pPr>
      <w:r w:rsidRPr="00232192">
        <w:rPr>
          <w:sz w:val="22"/>
          <w:szCs w:val="22"/>
        </w:rPr>
        <w:t>[13</w:t>
      </w:r>
      <w:r w:rsidR="00805D34" w:rsidRPr="00232192">
        <w:rPr>
          <w:sz w:val="22"/>
          <w:szCs w:val="22"/>
        </w:rPr>
        <w:t>]</w:t>
      </w:r>
      <w:r w:rsidR="00805D34" w:rsidRPr="00232192">
        <w:rPr>
          <w:sz w:val="22"/>
          <w:szCs w:val="22"/>
        </w:rPr>
        <w:tab/>
      </w:r>
      <w:r w:rsidR="008955D9" w:rsidRPr="00232192">
        <w:rPr>
          <w:sz w:val="22"/>
          <w:szCs w:val="22"/>
        </w:rPr>
        <w:t xml:space="preserve">In </w:t>
      </w:r>
      <w:r w:rsidRPr="00232192">
        <w:rPr>
          <w:sz w:val="22"/>
          <w:szCs w:val="22"/>
        </w:rPr>
        <w:t xml:space="preserve">the </w:t>
      </w:r>
      <w:r w:rsidR="008955D9" w:rsidRPr="00232192">
        <w:rPr>
          <w:sz w:val="22"/>
          <w:szCs w:val="22"/>
        </w:rPr>
        <w:t>further heads</w:t>
      </w:r>
      <w:r w:rsidR="00C429A1" w:rsidRPr="00232192">
        <w:rPr>
          <w:sz w:val="22"/>
          <w:szCs w:val="22"/>
        </w:rPr>
        <w:t xml:space="preserve"> of argument and affidavits filed by the parties </w:t>
      </w:r>
      <w:r w:rsidR="00405D0F" w:rsidRPr="00232192">
        <w:rPr>
          <w:sz w:val="22"/>
          <w:szCs w:val="22"/>
        </w:rPr>
        <w:t xml:space="preserve">to address the preliminary point </w:t>
      </w:r>
      <w:r w:rsidR="00501394" w:rsidRPr="00232192">
        <w:rPr>
          <w:sz w:val="22"/>
          <w:szCs w:val="22"/>
        </w:rPr>
        <w:t xml:space="preserve">raised </w:t>
      </w:r>
      <w:r w:rsidR="00405D0F" w:rsidRPr="00232192">
        <w:rPr>
          <w:sz w:val="22"/>
          <w:szCs w:val="22"/>
        </w:rPr>
        <w:t xml:space="preserve">we were </w:t>
      </w:r>
      <w:r w:rsidR="00C429A1" w:rsidRPr="00232192">
        <w:rPr>
          <w:sz w:val="22"/>
          <w:szCs w:val="22"/>
        </w:rPr>
        <w:t>advised</w:t>
      </w:r>
      <w:r w:rsidR="00405D0F" w:rsidRPr="00232192">
        <w:rPr>
          <w:sz w:val="22"/>
          <w:szCs w:val="22"/>
        </w:rPr>
        <w:t xml:space="preserve"> that Clear Enterprises </w:t>
      </w:r>
      <w:r w:rsidR="00D34AAE" w:rsidRPr="00232192">
        <w:rPr>
          <w:sz w:val="22"/>
          <w:szCs w:val="22"/>
        </w:rPr>
        <w:t xml:space="preserve">has </w:t>
      </w:r>
      <w:r w:rsidR="008955D9" w:rsidRPr="00232192">
        <w:rPr>
          <w:sz w:val="22"/>
          <w:szCs w:val="22"/>
        </w:rPr>
        <w:t xml:space="preserve">launched an application against ITAC in the North Gauteng High Court during December 2009 in </w:t>
      </w:r>
      <w:r w:rsidR="00405D0F" w:rsidRPr="00232192">
        <w:rPr>
          <w:sz w:val="22"/>
          <w:szCs w:val="22"/>
        </w:rPr>
        <w:t xml:space="preserve">which </w:t>
      </w:r>
      <w:r w:rsidR="00CC67EC" w:rsidRPr="00232192">
        <w:rPr>
          <w:sz w:val="22"/>
          <w:szCs w:val="22"/>
        </w:rPr>
        <w:t xml:space="preserve">both the Commissioner and </w:t>
      </w:r>
      <w:r w:rsidR="00C429A1" w:rsidRPr="00232192">
        <w:rPr>
          <w:sz w:val="22"/>
          <w:szCs w:val="22"/>
        </w:rPr>
        <w:t>ITAC</w:t>
      </w:r>
      <w:r w:rsidR="00405D0F" w:rsidRPr="00232192">
        <w:rPr>
          <w:sz w:val="22"/>
          <w:szCs w:val="22"/>
        </w:rPr>
        <w:t xml:space="preserve"> </w:t>
      </w:r>
      <w:r w:rsidR="00D34AAE" w:rsidRPr="00232192">
        <w:rPr>
          <w:sz w:val="22"/>
          <w:szCs w:val="22"/>
        </w:rPr>
        <w:t xml:space="preserve">are cited </w:t>
      </w:r>
      <w:r w:rsidR="00405D0F" w:rsidRPr="00232192">
        <w:rPr>
          <w:sz w:val="22"/>
          <w:szCs w:val="22"/>
        </w:rPr>
        <w:t>as respondents</w:t>
      </w:r>
      <w:r w:rsidR="00C429A1" w:rsidRPr="00232192">
        <w:rPr>
          <w:sz w:val="22"/>
          <w:szCs w:val="22"/>
        </w:rPr>
        <w:t>. It seeks an order that t</w:t>
      </w:r>
      <w:r w:rsidR="008955D9" w:rsidRPr="00232192">
        <w:rPr>
          <w:sz w:val="22"/>
          <w:szCs w:val="22"/>
        </w:rPr>
        <w:t>he seizure by IT</w:t>
      </w:r>
      <w:r w:rsidR="00ED2F6F" w:rsidRPr="00232192">
        <w:rPr>
          <w:sz w:val="22"/>
          <w:szCs w:val="22"/>
        </w:rPr>
        <w:t>A</w:t>
      </w:r>
      <w:r w:rsidR="008955D9" w:rsidRPr="00232192">
        <w:rPr>
          <w:sz w:val="22"/>
          <w:szCs w:val="22"/>
        </w:rPr>
        <w:t xml:space="preserve">C of </w:t>
      </w:r>
      <w:r w:rsidR="008955D9" w:rsidRPr="00232192">
        <w:rPr>
          <w:sz w:val="22"/>
          <w:szCs w:val="22"/>
        </w:rPr>
        <w:lastRenderedPageBreak/>
        <w:t>all th</w:t>
      </w:r>
      <w:r w:rsidR="00C429A1" w:rsidRPr="00232192">
        <w:rPr>
          <w:sz w:val="22"/>
          <w:szCs w:val="22"/>
        </w:rPr>
        <w:t>ree vehicles be reviewed and set aside and also for c</w:t>
      </w:r>
      <w:r w:rsidR="009E483E" w:rsidRPr="00232192">
        <w:rPr>
          <w:sz w:val="22"/>
          <w:szCs w:val="22"/>
        </w:rPr>
        <w:t>ertain declaratory relief pertaining to the interpretation o</w:t>
      </w:r>
      <w:r w:rsidR="00C429A1" w:rsidRPr="00232192">
        <w:rPr>
          <w:sz w:val="22"/>
          <w:szCs w:val="22"/>
        </w:rPr>
        <w:t xml:space="preserve">f </w:t>
      </w:r>
      <w:r w:rsidR="00C429A1" w:rsidRPr="00513F0C">
        <w:rPr>
          <w:i/>
          <w:sz w:val="22"/>
          <w:szCs w:val="22"/>
        </w:rPr>
        <w:t>inter alia</w:t>
      </w:r>
      <w:r w:rsidR="00C429A1" w:rsidRPr="00232192">
        <w:rPr>
          <w:sz w:val="22"/>
          <w:szCs w:val="22"/>
        </w:rPr>
        <w:t xml:space="preserve"> the MOU</w:t>
      </w:r>
      <w:r w:rsidR="00491F5E" w:rsidRPr="00232192">
        <w:rPr>
          <w:sz w:val="22"/>
          <w:szCs w:val="22"/>
        </w:rPr>
        <w:t xml:space="preserve"> as read with </w:t>
      </w:r>
      <w:r w:rsidR="00C429A1" w:rsidRPr="00232192">
        <w:rPr>
          <w:sz w:val="22"/>
          <w:szCs w:val="22"/>
        </w:rPr>
        <w:t>the relevant SACU a</w:t>
      </w:r>
      <w:r w:rsidR="00491F5E" w:rsidRPr="00232192">
        <w:rPr>
          <w:sz w:val="22"/>
          <w:szCs w:val="22"/>
        </w:rPr>
        <w:t>greement</w:t>
      </w:r>
      <w:r w:rsidR="00C429A1" w:rsidRPr="00232192">
        <w:rPr>
          <w:sz w:val="22"/>
          <w:szCs w:val="22"/>
        </w:rPr>
        <w:t>s</w:t>
      </w:r>
      <w:r w:rsidR="00491F5E" w:rsidRPr="00232192">
        <w:rPr>
          <w:sz w:val="22"/>
          <w:szCs w:val="22"/>
        </w:rPr>
        <w:t>.</w:t>
      </w:r>
      <w:r w:rsidR="00C429A1" w:rsidRPr="00232192">
        <w:rPr>
          <w:sz w:val="22"/>
          <w:szCs w:val="22"/>
        </w:rPr>
        <w:t xml:space="preserve"> That application has been opposed by </w:t>
      </w:r>
      <w:r w:rsidR="00405D0F" w:rsidRPr="00232192">
        <w:rPr>
          <w:sz w:val="22"/>
          <w:szCs w:val="22"/>
        </w:rPr>
        <w:t xml:space="preserve">both </w:t>
      </w:r>
      <w:r w:rsidR="00AE2DD6" w:rsidRPr="00232192">
        <w:rPr>
          <w:sz w:val="22"/>
          <w:szCs w:val="22"/>
        </w:rPr>
        <w:t xml:space="preserve">the Commissioner and </w:t>
      </w:r>
      <w:r w:rsidR="00C429A1" w:rsidRPr="00232192">
        <w:rPr>
          <w:sz w:val="22"/>
          <w:szCs w:val="22"/>
        </w:rPr>
        <w:t xml:space="preserve">ITAC. </w:t>
      </w:r>
      <w:r w:rsidR="00405D0F" w:rsidRPr="00232192">
        <w:rPr>
          <w:sz w:val="22"/>
          <w:szCs w:val="22"/>
        </w:rPr>
        <w:t xml:space="preserve">The parties </w:t>
      </w:r>
      <w:r w:rsidR="00D34AAE" w:rsidRPr="00232192">
        <w:rPr>
          <w:sz w:val="22"/>
          <w:szCs w:val="22"/>
        </w:rPr>
        <w:t xml:space="preserve">to the present </w:t>
      </w:r>
      <w:r w:rsidR="00D23F9D" w:rsidRPr="00232192">
        <w:rPr>
          <w:sz w:val="22"/>
          <w:szCs w:val="22"/>
        </w:rPr>
        <w:t xml:space="preserve">appeal </w:t>
      </w:r>
      <w:r w:rsidR="00F71318" w:rsidRPr="00232192">
        <w:rPr>
          <w:sz w:val="22"/>
          <w:szCs w:val="22"/>
        </w:rPr>
        <w:t>have</w:t>
      </w:r>
      <w:r w:rsidR="00501394" w:rsidRPr="00232192">
        <w:rPr>
          <w:sz w:val="22"/>
          <w:szCs w:val="22"/>
        </w:rPr>
        <w:t xml:space="preserve"> agreed</w:t>
      </w:r>
      <w:r w:rsidR="00405D0F" w:rsidRPr="00232192">
        <w:rPr>
          <w:sz w:val="22"/>
          <w:szCs w:val="22"/>
        </w:rPr>
        <w:t xml:space="preserve"> that that application should be stayed pending the outcome of this appeal. Why that course was adopted is lost on me. We are not concerned in this appeal with the same issue as wi</w:t>
      </w:r>
      <w:r w:rsidR="00513F0C">
        <w:rPr>
          <w:sz w:val="22"/>
          <w:szCs w:val="22"/>
        </w:rPr>
        <w:t>ll occupy the attention of the H</w:t>
      </w:r>
      <w:r w:rsidR="00405D0F" w:rsidRPr="00232192">
        <w:rPr>
          <w:sz w:val="22"/>
          <w:szCs w:val="22"/>
        </w:rPr>
        <w:t xml:space="preserve">igh </w:t>
      </w:r>
      <w:r w:rsidR="00513F0C">
        <w:rPr>
          <w:sz w:val="22"/>
          <w:szCs w:val="22"/>
        </w:rPr>
        <w:t>C</w:t>
      </w:r>
      <w:r w:rsidR="00405D0F" w:rsidRPr="00232192">
        <w:rPr>
          <w:sz w:val="22"/>
          <w:szCs w:val="22"/>
        </w:rPr>
        <w:t>ourt in that application.</w:t>
      </w:r>
      <w:r w:rsidRPr="00232192">
        <w:rPr>
          <w:sz w:val="22"/>
          <w:szCs w:val="22"/>
        </w:rPr>
        <w:t xml:space="preserve"> </w:t>
      </w:r>
    </w:p>
    <w:p w:rsidR="00501394" w:rsidRPr="00232192" w:rsidRDefault="00501394" w:rsidP="00136D76">
      <w:pPr>
        <w:spacing w:line="360" w:lineRule="auto"/>
        <w:rPr>
          <w:sz w:val="22"/>
          <w:szCs w:val="22"/>
        </w:rPr>
      </w:pPr>
    </w:p>
    <w:p w:rsidR="005104A2" w:rsidRPr="00232192" w:rsidRDefault="0087485A" w:rsidP="00513F0C">
      <w:pPr>
        <w:tabs>
          <w:tab w:val="left" w:pos="426"/>
        </w:tabs>
        <w:spacing w:line="360" w:lineRule="auto"/>
        <w:rPr>
          <w:sz w:val="22"/>
          <w:szCs w:val="22"/>
        </w:rPr>
      </w:pPr>
      <w:r w:rsidRPr="00232192">
        <w:rPr>
          <w:sz w:val="22"/>
          <w:szCs w:val="22"/>
        </w:rPr>
        <w:t>[14]</w:t>
      </w:r>
      <w:r w:rsidRPr="00232192">
        <w:rPr>
          <w:sz w:val="22"/>
          <w:szCs w:val="22"/>
        </w:rPr>
        <w:tab/>
      </w:r>
      <w:r w:rsidR="008376A0" w:rsidRPr="00232192">
        <w:rPr>
          <w:sz w:val="22"/>
          <w:szCs w:val="22"/>
        </w:rPr>
        <w:t>The part</w:t>
      </w:r>
      <w:r w:rsidR="00501394" w:rsidRPr="00232192">
        <w:rPr>
          <w:sz w:val="22"/>
          <w:szCs w:val="22"/>
        </w:rPr>
        <w:t>ies urged upon us that</w:t>
      </w:r>
      <w:r w:rsidR="008376A0" w:rsidRPr="00232192">
        <w:rPr>
          <w:sz w:val="22"/>
          <w:szCs w:val="22"/>
        </w:rPr>
        <w:t xml:space="preserve">, notwithstanding the seizure of the </w:t>
      </w:r>
      <w:r w:rsidR="00F71318" w:rsidRPr="00232192">
        <w:rPr>
          <w:sz w:val="22"/>
          <w:szCs w:val="22"/>
        </w:rPr>
        <w:t>trucks</w:t>
      </w:r>
      <w:r w:rsidR="008376A0" w:rsidRPr="00232192">
        <w:rPr>
          <w:sz w:val="22"/>
          <w:szCs w:val="22"/>
        </w:rPr>
        <w:t xml:space="preserve"> by ITAC, </w:t>
      </w:r>
      <w:r w:rsidR="00501394" w:rsidRPr="00232192">
        <w:rPr>
          <w:sz w:val="22"/>
          <w:szCs w:val="22"/>
        </w:rPr>
        <w:t xml:space="preserve">we should </w:t>
      </w:r>
      <w:r w:rsidR="008376A0" w:rsidRPr="00232192">
        <w:rPr>
          <w:sz w:val="22"/>
          <w:szCs w:val="22"/>
        </w:rPr>
        <w:t xml:space="preserve">nonetheless entertain the appeal. </w:t>
      </w:r>
      <w:r w:rsidR="00D23F9D" w:rsidRPr="00232192">
        <w:rPr>
          <w:sz w:val="22"/>
          <w:szCs w:val="22"/>
        </w:rPr>
        <w:t xml:space="preserve">By that they meant that </w:t>
      </w:r>
      <w:r w:rsidR="00B2761E" w:rsidRPr="00232192">
        <w:rPr>
          <w:sz w:val="22"/>
          <w:szCs w:val="22"/>
        </w:rPr>
        <w:t xml:space="preserve">although </w:t>
      </w:r>
      <w:r w:rsidR="00501394" w:rsidRPr="00232192">
        <w:rPr>
          <w:sz w:val="22"/>
          <w:szCs w:val="22"/>
        </w:rPr>
        <w:t xml:space="preserve">the </w:t>
      </w:r>
      <w:r w:rsidR="00B2761E" w:rsidRPr="00232192">
        <w:rPr>
          <w:sz w:val="22"/>
          <w:szCs w:val="22"/>
        </w:rPr>
        <w:t xml:space="preserve">primary </w:t>
      </w:r>
      <w:r w:rsidRPr="00232192">
        <w:rPr>
          <w:sz w:val="22"/>
          <w:szCs w:val="22"/>
        </w:rPr>
        <w:t xml:space="preserve">relief </w:t>
      </w:r>
      <w:r w:rsidR="00501394" w:rsidRPr="00232192">
        <w:rPr>
          <w:sz w:val="22"/>
          <w:szCs w:val="22"/>
        </w:rPr>
        <w:t>could no longer</w:t>
      </w:r>
      <w:r w:rsidR="00B2761E" w:rsidRPr="00232192">
        <w:rPr>
          <w:sz w:val="22"/>
          <w:szCs w:val="22"/>
        </w:rPr>
        <w:t xml:space="preserve"> be granted </w:t>
      </w:r>
      <w:r w:rsidR="00D23F9D" w:rsidRPr="00232192">
        <w:rPr>
          <w:sz w:val="22"/>
          <w:szCs w:val="22"/>
        </w:rPr>
        <w:t xml:space="preserve">we should </w:t>
      </w:r>
      <w:r w:rsidR="00B2761E" w:rsidRPr="00232192">
        <w:rPr>
          <w:sz w:val="22"/>
          <w:szCs w:val="22"/>
        </w:rPr>
        <w:t xml:space="preserve">nonetheless </w:t>
      </w:r>
      <w:r w:rsidR="00501394" w:rsidRPr="00232192">
        <w:rPr>
          <w:sz w:val="22"/>
          <w:szCs w:val="22"/>
        </w:rPr>
        <w:t>proceed to consider the merits of</w:t>
      </w:r>
      <w:r w:rsidR="00D23F9D" w:rsidRPr="00232192">
        <w:rPr>
          <w:sz w:val="22"/>
          <w:szCs w:val="22"/>
        </w:rPr>
        <w:t xml:space="preserve"> the declaratory re</w:t>
      </w:r>
      <w:r w:rsidR="00501394" w:rsidRPr="00232192">
        <w:rPr>
          <w:sz w:val="22"/>
          <w:szCs w:val="22"/>
        </w:rPr>
        <w:t xml:space="preserve">lief </w:t>
      </w:r>
      <w:r w:rsidR="00D23F9D" w:rsidRPr="00232192">
        <w:rPr>
          <w:sz w:val="22"/>
          <w:szCs w:val="22"/>
        </w:rPr>
        <w:t xml:space="preserve">sought. </w:t>
      </w:r>
      <w:r w:rsidR="008376A0" w:rsidRPr="00232192">
        <w:rPr>
          <w:sz w:val="22"/>
          <w:szCs w:val="22"/>
        </w:rPr>
        <w:t>Broadly stated two reasons were advanced:</w:t>
      </w:r>
      <w:r w:rsidR="00BA6592" w:rsidRPr="00232192">
        <w:rPr>
          <w:sz w:val="22"/>
          <w:szCs w:val="22"/>
        </w:rPr>
        <w:t xml:space="preserve"> first, that there are a number of other pending matters and in all of them ‘the questions of law to be determined therein, are to a greater or lesser extent similar (in certain instances even identical) to those to be d</w:t>
      </w:r>
      <w:r w:rsidR="0006221B" w:rsidRPr="00232192">
        <w:rPr>
          <w:sz w:val="22"/>
          <w:szCs w:val="22"/>
        </w:rPr>
        <w:t>etermined in the present appeal</w:t>
      </w:r>
      <w:r w:rsidR="0062508F" w:rsidRPr="00232192">
        <w:rPr>
          <w:sz w:val="22"/>
          <w:szCs w:val="22"/>
        </w:rPr>
        <w:t>'</w:t>
      </w:r>
      <w:r w:rsidR="0006221B" w:rsidRPr="00232192">
        <w:rPr>
          <w:sz w:val="22"/>
          <w:szCs w:val="22"/>
        </w:rPr>
        <w:t>;</w:t>
      </w:r>
      <w:r w:rsidR="00BA6592" w:rsidRPr="00232192">
        <w:rPr>
          <w:sz w:val="22"/>
          <w:szCs w:val="22"/>
        </w:rPr>
        <w:t xml:space="preserve"> </w:t>
      </w:r>
      <w:r w:rsidR="005104A2" w:rsidRPr="00232192">
        <w:rPr>
          <w:sz w:val="22"/>
          <w:szCs w:val="22"/>
        </w:rPr>
        <w:t xml:space="preserve">and, second, should Clear Enterprises in due course succeed in the pending review application against ITAC in the </w:t>
      </w:r>
      <w:r w:rsidR="00513F0C">
        <w:rPr>
          <w:sz w:val="22"/>
          <w:szCs w:val="22"/>
        </w:rPr>
        <w:t>H</w:t>
      </w:r>
      <w:r w:rsidR="005104A2" w:rsidRPr="00232192">
        <w:rPr>
          <w:sz w:val="22"/>
          <w:szCs w:val="22"/>
        </w:rPr>
        <w:t xml:space="preserve">igh </w:t>
      </w:r>
      <w:r w:rsidR="00513F0C">
        <w:rPr>
          <w:sz w:val="22"/>
          <w:szCs w:val="22"/>
        </w:rPr>
        <w:t>C</w:t>
      </w:r>
      <w:r w:rsidR="005104A2" w:rsidRPr="00232192">
        <w:rPr>
          <w:sz w:val="22"/>
          <w:szCs w:val="22"/>
        </w:rPr>
        <w:t>ourt ‘same would be an empty judgment, should [this] Court not hand down a judgment in this appeal, as the seizure by [the Commissioner] would then simply remain’.</w:t>
      </w:r>
      <w:r w:rsidR="00C1464F" w:rsidRPr="00232192">
        <w:rPr>
          <w:sz w:val="22"/>
          <w:szCs w:val="22"/>
        </w:rPr>
        <w:t xml:space="preserve"> </w:t>
      </w:r>
      <w:r w:rsidR="00E20EA6" w:rsidRPr="00232192">
        <w:rPr>
          <w:sz w:val="22"/>
          <w:szCs w:val="22"/>
        </w:rPr>
        <w:t>The second</w:t>
      </w:r>
      <w:r w:rsidR="00C1464F" w:rsidRPr="00232192">
        <w:rPr>
          <w:sz w:val="22"/>
          <w:szCs w:val="22"/>
        </w:rPr>
        <w:t xml:space="preserve"> issue should perhaps be disposed of first in order to clear the way for a consideration of the main issue in this appeal. I shall do so briefly.</w:t>
      </w:r>
    </w:p>
    <w:p w:rsidR="005104A2" w:rsidRPr="00232192" w:rsidRDefault="005104A2" w:rsidP="00136D76">
      <w:pPr>
        <w:spacing w:line="360" w:lineRule="auto"/>
        <w:rPr>
          <w:sz w:val="22"/>
          <w:szCs w:val="22"/>
        </w:rPr>
      </w:pPr>
    </w:p>
    <w:p w:rsidR="00C1464F" w:rsidRPr="00232192" w:rsidRDefault="0087485A" w:rsidP="00513F0C">
      <w:pPr>
        <w:tabs>
          <w:tab w:val="left" w:pos="426"/>
        </w:tabs>
        <w:spacing w:line="360" w:lineRule="auto"/>
        <w:rPr>
          <w:sz w:val="22"/>
          <w:szCs w:val="22"/>
        </w:rPr>
      </w:pPr>
      <w:r w:rsidRPr="00232192">
        <w:rPr>
          <w:sz w:val="22"/>
          <w:szCs w:val="22"/>
        </w:rPr>
        <w:t>[15]</w:t>
      </w:r>
      <w:r w:rsidRPr="00232192">
        <w:rPr>
          <w:sz w:val="22"/>
          <w:szCs w:val="22"/>
        </w:rPr>
        <w:tab/>
      </w:r>
      <w:r w:rsidR="00C1464F" w:rsidRPr="00232192">
        <w:rPr>
          <w:sz w:val="22"/>
          <w:szCs w:val="22"/>
        </w:rPr>
        <w:t xml:space="preserve">As to the second issue: The parties misconceive the position. The employees of the Commissioner who had possession of the three vehicles voluntarily parted with such possession on being served with a seizure notice by ITAC. The Commissioner’s </w:t>
      </w:r>
      <w:r w:rsidR="00C1464F" w:rsidRPr="00232192">
        <w:rPr>
          <w:i/>
          <w:iCs/>
          <w:sz w:val="22"/>
          <w:szCs w:val="22"/>
        </w:rPr>
        <w:t>jus retentionis</w:t>
      </w:r>
      <w:r w:rsidR="00C1464F" w:rsidRPr="00232192">
        <w:rPr>
          <w:sz w:val="22"/>
          <w:szCs w:val="22"/>
        </w:rPr>
        <w:t xml:space="preserve"> thus terminated with that loss of possession. If in due course the seizu</w:t>
      </w:r>
      <w:r w:rsidR="00513F0C">
        <w:rPr>
          <w:sz w:val="22"/>
          <w:szCs w:val="22"/>
        </w:rPr>
        <w:t>re by ITAC is set aside by the H</w:t>
      </w:r>
      <w:r w:rsidR="00C1464F" w:rsidRPr="00232192">
        <w:rPr>
          <w:sz w:val="22"/>
          <w:szCs w:val="22"/>
        </w:rPr>
        <w:t xml:space="preserve">igh </w:t>
      </w:r>
      <w:r w:rsidR="00513F0C">
        <w:rPr>
          <w:sz w:val="22"/>
          <w:szCs w:val="22"/>
        </w:rPr>
        <w:t>C</w:t>
      </w:r>
      <w:r w:rsidR="00C1464F" w:rsidRPr="00232192">
        <w:rPr>
          <w:sz w:val="22"/>
          <w:szCs w:val="22"/>
        </w:rPr>
        <w:t>ourt in the pending application, possession of the vehicles shall not, without more, revert to the Commissioner.</w:t>
      </w:r>
      <w:r w:rsidR="00E20EA6" w:rsidRPr="00232192">
        <w:rPr>
          <w:sz w:val="22"/>
          <w:szCs w:val="22"/>
        </w:rPr>
        <w:t xml:space="preserve"> That disposes of the second issue.</w:t>
      </w:r>
      <w:r w:rsidR="00C1464F" w:rsidRPr="00232192">
        <w:rPr>
          <w:sz w:val="22"/>
          <w:szCs w:val="22"/>
        </w:rPr>
        <w:t xml:space="preserve">   </w:t>
      </w:r>
    </w:p>
    <w:p w:rsidR="00C1464F" w:rsidRPr="00232192" w:rsidRDefault="00C1464F" w:rsidP="00136D76">
      <w:pPr>
        <w:spacing w:line="360" w:lineRule="auto"/>
        <w:rPr>
          <w:sz w:val="22"/>
          <w:szCs w:val="22"/>
        </w:rPr>
      </w:pPr>
    </w:p>
    <w:p w:rsidR="00BE4DCA" w:rsidRPr="00232192" w:rsidRDefault="00C1464F" w:rsidP="00513F0C">
      <w:pPr>
        <w:tabs>
          <w:tab w:val="left" w:pos="426"/>
        </w:tabs>
        <w:spacing w:line="360" w:lineRule="auto"/>
        <w:rPr>
          <w:sz w:val="22"/>
          <w:szCs w:val="22"/>
        </w:rPr>
      </w:pPr>
      <w:r w:rsidRPr="00232192">
        <w:rPr>
          <w:sz w:val="22"/>
          <w:szCs w:val="22"/>
        </w:rPr>
        <w:t>[16]</w:t>
      </w:r>
      <w:r w:rsidRPr="00232192">
        <w:rPr>
          <w:sz w:val="22"/>
          <w:szCs w:val="22"/>
        </w:rPr>
        <w:tab/>
      </w:r>
      <w:r w:rsidR="00E20EA6" w:rsidRPr="00232192">
        <w:rPr>
          <w:sz w:val="22"/>
          <w:szCs w:val="22"/>
        </w:rPr>
        <w:t>Turning</w:t>
      </w:r>
      <w:r w:rsidR="005104A2" w:rsidRPr="00232192">
        <w:rPr>
          <w:sz w:val="22"/>
          <w:szCs w:val="22"/>
        </w:rPr>
        <w:t xml:space="preserve"> to the first: Not all of the cases pending before the </w:t>
      </w:r>
      <w:r w:rsidR="00513F0C">
        <w:rPr>
          <w:sz w:val="22"/>
          <w:szCs w:val="22"/>
        </w:rPr>
        <w:t>High Court</w:t>
      </w:r>
      <w:r w:rsidR="005104A2" w:rsidRPr="00232192">
        <w:rPr>
          <w:sz w:val="22"/>
          <w:szCs w:val="22"/>
        </w:rPr>
        <w:t xml:space="preserve"> involve the same parties.</w:t>
      </w:r>
      <w:r w:rsidR="00D23F9D" w:rsidRPr="00232192">
        <w:rPr>
          <w:sz w:val="22"/>
          <w:szCs w:val="22"/>
        </w:rPr>
        <w:t xml:space="preserve"> To the extent that they concern different parties any declaratory order that issues</w:t>
      </w:r>
      <w:r w:rsidR="00B14E02" w:rsidRPr="00232192">
        <w:rPr>
          <w:sz w:val="22"/>
          <w:szCs w:val="22"/>
        </w:rPr>
        <w:t xml:space="preserve"> can hardly be binding on those other parties</w:t>
      </w:r>
      <w:r w:rsidR="00D23F9D" w:rsidRPr="00232192">
        <w:rPr>
          <w:sz w:val="22"/>
          <w:szCs w:val="22"/>
        </w:rPr>
        <w:t xml:space="preserve">. </w:t>
      </w:r>
      <w:r w:rsidR="00BA6592" w:rsidRPr="00232192">
        <w:rPr>
          <w:sz w:val="22"/>
          <w:szCs w:val="22"/>
        </w:rPr>
        <w:t>Moreover, each of the pending applications involve</w:t>
      </w:r>
      <w:r w:rsidR="00CC67EC" w:rsidRPr="00232192">
        <w:rPr>
          <w:sz w:val="22"/>
          <w:szCs w:val="22"/>
        </w:rPr>
        <w:t>s</w:t>
      </w:r>
      <w:r w:rsidR="00BA6592" w:rsidRPr="00232192">
        <w:rPr>
          <w:sz w:val="22"/>
          <w:szCs w:val="22"/>
        </w:rPr>
        <w:t xml:space="preserve"> different vehicles. </w:t>
      </w:r>
      <w:r w:rsidR="00B2454D" w:rsidRPr="00232192">
        <w:rPr>
          <w:sz w:val="22"/>
          <w:szCs w:val="22"/>
        </w:rPr>
        <w:t>The fallacy in the approach of the parties is that they assume</w:t>
      </w:r>
      <w:r w:rsidR="00B14E02" w:rsidRPr="00232192">
        <w:rPr>
          <w:sz w:val="22"/>
          <w:szCs w:val="22"/>
        </w:rPr>
        <w:t xml:space="preserve">, </w:t>
      </w:r>
      <w:r w:rsidR="00B2454D" w:rsidRPr="00232192">
        <w:rPr>
          <w:sz w:val="22"/>
          <w:szCs w:val="22"/>
        </w:rPr>
        <w:t xml:space="preserve">erroneously </w:t>
      </w:r>
      <w:r w:rsidR="00B14E02" w:rsidRPr="00232192">
        <w:rPr>
          <w:sz w:val="22"/>
          <w:szCs w:val="22"/>
        </w:rPr>
        <w:t xml:space="preserve">so, </w:t>
      </w:r>
      <w:r w:rsidR="00B2454D" w:rsidRPr="00232192">
        <w:rPr>
          <w:sz w:val="22"/>
          <w:szCs w:val="22"/>
        </w:rPr>
        <w:t>that what confronts us is a discrete point of statutory construction. It is not. It is first and foremost a fact</w:t>
      </w:r>
      <w:r w:rsidR="00B14E02" w:rsidRPr="00232192">
        <w:rPr>
          <w:sz w:val="22"/>
          <w:szCs w:val="22"/>
        </w:rPr>
        <w:t>-</w:t>
      </w:r>
      <w:r w:rsidR="00B2454D" w:rsidRPr="00232192">
        <w:rPr>
          <w:sz w:val="22"/>
          <w:szCs w:val="22"/>
        </w:rPr>
        <w:t xml:space="preserve">based enquiry. </w:t>
      </w:r>
      <w:r w:rsidR="00B14E02" w:rsidRPr="00232192">
        <w:rPr>
          <w:sz w:val="22"/>
          <w:szCs w:val="22"/>
        </w:rPr>
        <w:t xml:space="preserve">Any </w:t>
      </w:r>
      <w:r w:rsidR="00B2454D" w:rsidRPr="00232192">
        <w:rPr>
          <w:sz w:val="22"/>
          <w:szCs w:val="22"/>
        </w:rPr>
        <w:t>interpretiv</w:t>
      </w:r>
      <w:r w:rsidR="00B14E02" w:rsidRPr="00232192">
        <w:rPr>
          <w:sz w:val="22"/>
          <w:szCs w:val="22"/>
        </w:rPr>
        <w:t xml:space="preserve">e exercise </w:t>
      </w:r>
      <w:r w:rsidR="00B2454D" w:rsidRPr="00232192">
        <w:rPr>
          <w:sz w:val="22"/>
          <w:szCs w:val="22"/>
        </w:rPr>
        <w:t xml:space="preserve">to be undertaken </w:t>
      </w:r>
      <w:r w:rsidR="00B14E02" w:rsidRPr="00232192">
        <w:rPr>
          <w:sz w:val="22"/>
          <w:szCs w:val="22"/>
        </w:rPr>
        <w:t>will be</w:t>
      </w:r>
      <w:r w:rsidR="00B2454D" w:rsidRPr="00232192">
        <w:rPr>
          <w:sz w:val="22"/>
          <w:szCs w:val="22"/>
        </w:rPr>
        <w:t xml:space="preserve"> inextricably linked to the facts.</w:t>
      </w:r>
      <w:r w:rsidR="00824E8F" w:rsidRPr="00232192">
        <w:rPr>
          <w:sz w:val="22"/>
          <w:szCs w:val="22"/>
        </w:rPr>
        <w:t xml:space="preserve"> </w:t>
      </w:r>
      <w:r w:rsidR="007C0749" w:rsidRPr="00232192">
        <w:rPr>
          <w:sz w:val="22"/>
          <w:szCs w:val="22"/>
        </w:rPr>
        <w:t>And</w:t>
      </w:r>
      <w:r w:rsidR="00BA6592" w:rsidRPr="00232192">
        <w:rPr>
          <w:sz w:val="22"/>
          <w:szCs w:val="22"/>
        </w:rPr>
        <w:t>,</w:t>
      </w:r>
      <w:r w:rsidR="007C0749" w:rsidRPr="00232192">
        <w:rPr>
          <w:sz w:val="22"/>
          <w:szCs w:val="22"/>
        </w:rPr>
        <w:t xml:space="preserve"> </w:t>
      </w:r>
      <w:r w:rsidR="007D3852" w:rsidRPr="00232192">
        <w:rPr>
          <w:sz w:val="22"/>
          <w:szCs w:val="22"/>
        </w:rPr>
        <w:t xml:space="preserve">it is trite that </w:t>
      </w:r>
      <w:r w:rsidR="00824E8F" w:rsidRPr="00232192">
        <w:rPr>
          <w:sz w:val="22"/>
          <w:szCs w:val="22"/>
        </w:rPr>
        <w:t xml:space="preserve">every case has to be decided on its own facts. </w:t>
      </w:r>
      <w:r w:rsidR="00CC67EC" w:rsidRPr="00232192">
        <w:rPr>
          <w:sz w:val="22"/>
          <w:szCs w:val="22"/>
        </w:rPr>
        <w:t xml:space="preserve">That is </w:t>
      </w:r>
      <w:r w:rsidR="00CC67EC" w:rsidRPr="00232192">
        <w:rPr>
          <w:sz w:val="22"/>
          <w:szCs w:val="22"/>
        </w:rPr>
        <w:lastRenderedPageBreak/>
        <w:t xml:space="preserve">particularly the case where, as here, the one party contends that the facts advanced by the other are a ‘sham’, ‘fictional’ and a </w:t>
      </w:r>
      <w:r w:rsidR="00AA0262" w:rsidRPr="00232192">
        <w:rPr>
          <w:sz w:val="22"/>
          <w:szCs w:val="22"/>
        </w:rPr>
        <w:t>‘</w:t>
      </w:r>
      <w:r w:rsidR="00CC67EC" w:rsidRPr="00232192">
        <w:rPr>
          <w:sz w:val="22"/>
          <w:szCs w:val="22"/>
        </w:rPr>
        <w:t>stratagem</w:t>
      </w:r>
      <w:r w:rsidR="00AA0262" w:rsidRPr="00232192">
        <w:rPr>
          <w:sz w:val="22"/>
          <w:szCs w:val="22"/>
        </w:rPr>
        <w:t>’</w:t>
      </w:r>
      <w:r w:rsidR="00CC67EC" w:rsidRPr="00232192">
        <w:rPr>
          <w:sz w:val="22"/>
          <w:szCs w:val="22"/>
        </w:rPr>
        <w:t xml:space="preserve"> to circumvent the applicable legislation. </w:t>
      </w:r>
      <w:r w:rsidR="00824E8F" w:rsidRPr="00232192">
        <w:rPr>
          <w:sz w:val="22"/>
          <w:szCs w:val="22"/>
        </w:rPr>
        <w:t xml:space="preserve">It follows that efforts to compare or equate the facts of one case to those of another are unlikely to be of assistance. For, </w:t>
      </w:r>
      <w:r w:rsidR="007C0749" w:rsidRPr="00232192">
        <w:rPr>
          <w:sz w:val="22"/>
          <w:szCs w:val="22"/>
        </w:rPr>
        <w:t>as we well know</w:t>
      </w:r>
      <w:r w:rsidR="007D3852" w:rsidRPr="00232192">
        <w:rPr>
          <w:sz w:val="22"/>
          <w:szCs w:val="22"/>
        </w:rPr>
        <w:t>,</w:t>
      </w:r>
      <w:r w:rsidR="007C0749" w:rsidRPr="00232192">
        <w:rPr>
          <w:sz w:val="22"/>
          <w:szCs w:val="22"/>
        </w:rPr>
        <w:t xml:space="preserve"> </w:t>
      </w:r>
      <w:r w:rsidR="00824E8F" w:rsidRPr="00232192">
        <w:rPr>
          <w:sz w:val="22"/>
          <w:szCs w:val="22"/>
        </w:rPr>
        <w:t>parties frequently endeavour to distinguish their case on the facts from those reported decisions adverse to</w:t>
      </w:r>
      <w:r w:rsidR="007C0749" w:rsidRPr="00232192">
        <w:rPr>
          <w:sz w:val="22"/>
          <w:szCs w:val="22"/>
        </w:rPr>
        <w:t xml:space="preserve"> their cause. Moreover, absent a</w:t>
      </w:r>
      <w:r w:rsidR="00CC67EC" w:rsidRPr="00232192">
        <w:rPr>
          <w:sz w:val="22"/>
          <w:szCs w:val="22"/>
        </w:rPr>
        <w:t>n undisputed</w:t>
      </w:r>
      <w:r w:rsidR="007C0749" w:rsidRPr="00232192">
        <w:rPr>
          <w:sz w:val="22"/>
          <w:szCs w:val="22"/>
        </w:rPr>
        <w:t xml:space="preserve"> factual substratum</w:t>
      </w:r>
      <w:r w:rsidR="007D3852" w:rsidRPr="00232192">
        <w:rPr>
          <w:sz w:val="22"/>
          <w:szCs w:val="22"/>
        </w:rPr>
        <w:t>,</w:t>
      </w:r>
      <w:r w:rsidR="007C0749" w:rsidRPr="00232192">
        <w:rPr>
          <w:sz w:val="22"/>
          <w:szCs w:val="22"/>
        </w:rPr>
        <w:t xml:space="preserve"> </w:t>
      </w:r>
      <w:r w:rsidR="00CC67EC" w:rsidRPr="00232192">
        <w:rPr>
          <w:sz w:val="22"/>
          <w:szCs w:val="22"/>
        </w:rPr>
        <w:t>it would be extremely difficult</w:t>
      </w:r>
      <w:r w:rsidR="007C0749" w:rsidRPr="00232192">
        <w:rPr>
          <w:sz w:val="22"/>
          <w:szCs w:val="22"/>
        </w:rPr>
        <w:t xml:space="preserve"> to define the limits of the declaratory relief </w:t>
      </w:r>
      <w:r w:rsidR="00BA6592" w:rsidRPr="00232192">
        <w:rPr>
          <w:sz w:val="22"/>
          <w:szCs w:val="22"/>
        </w:rPr>
        <w:t>that should issue</w:t>
      </w:r>
      <w:r w:rsidR="007D3852" w:rsidRPr="00232192">
        <w:rPr>
          <w:sz w:val="22"/>
          <w:szCs w:val="22"/>
        </w:rPr>
        <w:t xml:space="preserve">. </w:t>
      </w:r>
    </w:p>
    <w:p w:rsidR="00BE4DCA" w:rsidRPr="00232192" w:rsidRDefault="00BE4DCA" w:rsidP="00136D76">
      <w:pPr>
        <w:spacing w:line="360" w:lineRule="auto"/>
        <w:rPr>
          <w:sz w:val="22"/>
          <w:szCs w:val="22"/>
        </w:rPr>
      </w:pPr>
    </w:p>
    <w:p w:rsidR="004338F9" w:rsidRPr="00232192" w:rsidRDefault="00BE4DCA" w:rsidP="009066DE">
      <w:pPr>
        <w:tabs>
          <w:tab w:val="left" w:pos="426"/>
        </w:tabs>
        <w:spacing w:line="360" w:lineRule="auto"/>
        <w:rPr>
          <w:sz w:val="22"/>
          <w:szCs w:val="22"/>
        </w:rPr>
      </w:pPr>
      <w:r w:rsidRPr="00232192">
        <w:rPr>
          <w:sz w:val="22"/>
          <w:szCs w:val="22"/>
        </w:rPr>
        <w:t>[17]</w:t>
      </w:r>
      <w:r w:rsidRPr="00232192">
        <w:rPr>
          <w:sz w:val="22"/>
          <w:szCs w:val="22"/>
        </w:rPr>
        <w:tab/>
      </w:r>
      <w:r w:rsidR="00B14E02" w:rsidRPr="00232192">
        <w:rPr>
          <w:sz w:val="22"/>
          <w:szCs w:val="22"/>
        </w:rPr>
        <w:t>Simply put</w:t>
      </w:r>
      <w:r w:rsidR="00E20EA6" w:rsidRPr="00232192">
        <w:rPr>
          <w:sz w:val="22"/>
          <w:szCs w:val="22"/>
        </w:rPr>
        <w:t>,</w:t>
      </w:r>
      <w:r w:rsidR="00B14E02" w:rsidRPr="00232192">
        <w:rPr>
          <w:sz w:val="22"/>
          <w:szCs w:val="22"/>
        </w:rPr>
        <w:t xml:space="preserve"> </w:t>
      </w:r>
      <w:r w:rsidR="00AE2DD6" w:rsidRPr="00232192">
        <w:rPr>
          <w:sz w:val="22"/>
          <w:szCs w:val="22"/>
        </w:rPr>
        <w:t xml:space="preserve">whatever issues do arise in </w:t>
      </w:r>
      <w:r w:rsidR="00B14E02" w:rsidRPr="00232192">
        <w:rPr>
          <w:sz w:val="22"/>
          <w:szCs w:val="22"/>
        </w:rPr>
        <w:t xml:space="preserve">the pending matters </w:t>
      </w:r>
      <w:r w:rsidR="00AE2DD6" w:rsidRPr="00232192">
        <w:rPr>
          <w:sz w:val="22"/>
          <w:szCs w:val="22"/>
        </w:rPr>
        <w:t xml:space="preserve">none of them are </w:t>
      </w:r>
      <w:r w:rsidR="00B14E02" w:rsidRPr="00232192">
        <w:rPr>
          <w:sz w:val="22"/>
          <w:szCs w:val="22"/>
        </w:rPr>
        <w:t xml:space="preserve">yet ‘ripe’ for adjudication by this </w:t>
      </w:r>
      <w:r w:rsidR="002141BD" w:rsidRPr="00232192">
        <w:rPr>
          <w:sz w:val="22"/>
          <w:szCs w:val="22"/>
        </w:rPr>
        <w:t>c</w:t>
      </w:r>
      <w:r w:rsidR="00B14E02" w:rsidRPr="00232192">
        <w:rPr>
          <w:sz w:val="22"/>
          <w:szCs w:val="22"/>
        </w:rPr>
        <w:t xml:space="preserve">ourt. </w:t>
      </w:r>
      <w:r w:rsidR="007D3852" w:rsidRPr="00232192">
        <w:rPr>
          <w:sz w:val="22"/>
          <w:szCs w:val="22"/>
        </w:rPr>
        <w:t>To borrow from Kriegler J in</w:t>
      </w:r>
      <w:r w:rsidR="007C0749" w:rsidRPr="00232192">
        <w:rPr>
          <w:sz w:val="22"/>
          <w:szCs w:val="22"/>
        </w:rPr>
        <w:t xml:space="preserve"> </w:t>
      </w:r>
      <w:r w:rsidR="0062508F" w:rsidRPr="00232192">
        <w:rPr>
          <w:i/>
          <w:iCs/>
          <w:sz w:val="22"/>
          <w:szCs w:val="22"/>
        </w:rPr>
        <w:t>Ferreira</w:t>
      </w:r>
      <w:r w:rsidR="002776DC" w:rsidRPr="00232192">
        <w:rPr>
          <w:i/>
          <w:iCs/>
          <w:sz w:val="22"/>
          <w:szCs w:val="22"/>
        </w:rPr>
        <w:t xml:space="preserve"> v Levin</w:t>
      </w:r>
      <w:r w:rsidR="00182CCB" w:rsidRPr="00232192">
        <w:rPr>
          <w:i/>
          <w:iCs/>
          <w:sz w:val="22"/>
          <w:szCs w:val="22"/>
        </w:rPr>
        <w:t xml:space="preserve"> NO &amp; others</w:t>
      </w:r>
      <w:r w:rsidR="002776DC" w:rsidRPr="00232192">
        <w:rPr>
          <w:sz w:val="22"/>
          <w:szCs w:val="22"/>
        </w:rPr>
        <w:t xml:space="preserve">; </w:t>
      </w:r>
      <w:r w:rsidR="004338F9" w:rsidRPr="00232192">
        <w:rPr>
          <w:i/>
          <w:iCs/>
          <w:sz w:val="22"/>
          <w:szCs w:val="22"/>
        </w:rPr>
        <w:t>Vryenhoek v Powell NO &amp; others</w:t>
      </w:r>
      <w:r w:rsidR="004338F9" w:rsidRPr="00232192">
        <w:rPr>
          <w:sz w:val="22"/>
          <w:szCs w:val="22"/>
        </w:rPr>
        <w:t xml:space="preserve"> 1996 (1) SA 984 (CC)</w:t>
      </w:r>
      <w:r w:rsidR="007D3852" w:rsidRPr="00232192">
        <w:rPr>
          <w:sz w:val="22"/>
          <w:szCs w:val="22"/>
        </w:rPr>
        <w:t xml:space="preserve"> para 199</w:t>
      </w:r>
      <w:r w:rsidR="00A65C3B" w:rsidRPr="00232192">
        <w:rPr>
          <w:sz w:val="22"/>
          <w:szCs w:val="22"/>
        </w:rPr>
        <w:t>:</w:t>
      </w:r>
    </w:p>
    <w:p w:rsidR="004338F9" w:rsidRPr="00215CCA" w:rsidRDefault="00A65C3B" w:rsidP="00232192">
      <w:pPr>
        <w:spacing w:line="360" w:lineRule="auto"/>
        <w:ind w:left="567"/>
        <w:rPr>
          <w:sz w:val="20"/>
          <w:szCs w:val="20"/>
        </w:rPr>
      </w:pPr>
      <w:r w:rsidRPr="00215CCA">
        <w:rPr>
          <w:sz w:val="20"/>
          <w:szCs w:val="20"/>
        </w:rPr>
        <w:t>'</w:t>
      </w:r>
      <w:r w:rsidR="004338F9" w:rsidRPr="00215CCA">
        <w:rPr>
          <w:sz w:val="20"/>
          <w:szCs w:val="20"/>
        </w:rPr>
        <w:t>The essential flaw in the applicants' cases is one of timing or, as the Americans and, occasionally</w:t>
      </w:r>
      <w:r w:rsidR="00610B82">
        <w:rPr>
          <w:sz w:val="20"/>
          <w:szCs w:val="20"/>
        </w:rPr>
        <w:t>,</w:t>
      </w:r>
      <w:r w:rsidR="004338F9" w:rsidRPr="00215CCA">
        <w:rPr>
          <w:sz w:val="20"/>
          <w:szCs w:val="20"/>
        </w:rPr>
        <w:t xml:space="preserve"> the Canadians call it, "ripeness". That term has a particular connotation in the constitutional jurisprudence of those countries which need not be analysed now. Suffice it to say that the doctrine of ripeness serves the useful purpose of highlighting that the business of a court is generally retrospective; it deals with situations or problems that have already ripened or crystallised, and not with prospective or hypothetical ones. Although, as Professor </w:t>
      </w:r>
      <w:r w:rsidR="004338F9" w:rsidRPr="00215CCA">
        <w:rPr>
          <w:i/>
          <w:iCs/>
          <w:sz w:val="20"/>
          <w:szCs w:val="20"/>
        </w:rPr>
        <w:t>Sharpe</w:t>
      </w:r>
      <w:r w:rsidR="004338F9" w:rsidRPr="00215CCA">
        <w:rPr>
          <w:sz w:val="20"/>
          <w:szCs w:val="20"/>
        </w:rPr>
        <w:t xml:space="preserve"> points out and our Constitution acknowledges, the criteria for hearing a constitutional case are more generous than for ordinary suits, even cases for relief on constitutional grounds are not decided in the air. And the present cases seem to me, as I have tried to show in the parody above, to be pre-eminent examples of speculative cases. The time of this</w:t>
      </w:r>
      <w:r w:rsidR="007D3852" w:rsidRPr="00215CCA">
        <w:rPr>
          <w:sz w:val="20"/>
          <w:szCs w:val="20"/>
        </w:rPr>
        <w:t xml:space="preserve"> Court is too valuable to be frittered away on hypothetical fears of corporate skeletons being discovered.’</w:t>
      </w:r>
    </w:p>
    <w:p w:rsidR="00BE4DCA" w:rsidRPr="00215CCA" w:rsidRDefault="00BE4DCA" w:rsidP="00136D76">
      <w:pPr>
        <w:spacing w:line="360" w:lineRule="auto"/>
      </w:pPr>
    </w:p>
    <w:p w:rsidR="0039512A" w:rsidRPr="00232192" w:rsidRDefault="00BE4DCA" w:rsidP="00610B82">
      <w:pPr>
        <w:tabs>
          <w:tab w:val="left" w:pos="426"/>
        </w:tabs>
        <w:spacing w:line="360" w:lineRule="auto"/>
        <w:rPr>
          <w:sz w:val="22"/>
          <w:szCs w:val="22"/>
        </w:rPr>
      </w:pPr>
      <w:r w:rsidRPr="00232192">
        <w:rPr>
          <w:sz w:val="22"/>
          <w:szCs w:val="22"/>
        </w:rPr>
        <w:t>[18]</w:t>
      </w:r>
      <w:r w:rsidRPr="00232192">
        <w:rPr>
          <w:sz w:val="22"/>
          <w:szCs w:val="22"/>
        </w:rPr>
        <w:tab/>
      </w:r>
      <w:r w:rsidR="0039512A" w:rsidRPr="00232192">
        <w:rPr>
          <w:sz w:val="22"/>
          <w:szCs w:val="22"/>
        </w:rPr>
        <w:t xml:space="preserve">Although expressed somewhat differently </w:t>
      </w:r>
      <w:r w:rsidR="00AE2DD6" w:rsidRPr="00232192">
        <w:rPr>
          <w:sz w:val="22"/>
          <w:szCs w:val="22"/>
        </w:rPr>
        <w:t xml:space="preserve">and in the different context of constitutional adjudication where ‘ripeness’ has taken on a particular meaning, </w:t>
      </w:r>
      <w:r w:rsidR="0039512A" w:rsidRPr="00232192">
        <w:rPr>
          <w:sz w:val="22"/>
          <w:szCs w:val="22"/>
        </w:rPr>
        <w:t xml:space="preserve">both the principles and policy considerations articulated by Kriegler J resonate with the jurisprudence of this court. Thus in </w:t>
      </w:r>
      <w:r w:rsidR="0039512A" w:rsidRPr="00232192">
        <w:rPr>
          <w:i/>
          <w:iCs/>
          <w:sz w:val="22"/>
          <w:szCs w:val="22"/>
        </w:rPr>
        <w:t>Coin Security Group (Pty) Ltd v SA National Union for Security Officers &amp;</w:t>
      </w:r>
      <w:r w:rsidR="00AA0262" w:rsidRPr="00232192">
        <w:rPr>
          <w:i/>
          <w:iCs/>
          <w:sz w:val="22"/>
          <w:szCs w:val="22"/>
        </w:rPr>
        <w:t xml:space="preserve"> </w:t>
      </w:r>
      <w:r w:rsidR="0039512A" w:rsidRPr="00232192">
        <w:rPr>
          <w:i/>
          <w:iCs/>
          <w:sz w:val="22"/>
          <w:szCs w:val="22"/>
        </w:rPr>
        <w:t>others</w:t>
      </w:r>
      <w:r w:rsidR="0039512A" w:rsidRPr="00232192">
        <w:rPr>
          <w:sz w:val="22"/>
          <w:szCs w:val="22"/>
        </w:rPr>
        <w:t xml:space="preserve"> 2001 (2) SA 872 (SCA) para 9, Plewman JA quoted with approval from the speech of Lord Bridge of Harwich in the case of </w:t>
      </w:r>
      <w:r w:rsidR="0039512A" w:rsidRPr="00232192">
        <w:rPr>
          <w:i/>
          <w:iCs/>
          <w:sz w:val="22"/>
          <w:szCs w:val="22"/>
        </w:rPr>
        <w:t>Ainsbury v Millington</w:t>
      </w:r>
      <w:r w:rsidR="0039512A" w:rsidRPr="00232192">
        <w:rPr>
          <w:sz w:val="22"/>
          <w:szCs w:val="22"/>
        </w:rPr>
        <w:t xml:space="preserve"> [1987] 1 All ER 929 (HL), which concluded at 930</w:t>
      </w:r>
      <w:r w:rsidR="0039512A" w:rsidRPr="00232192">
        <w:rPr>
          <w:i/>
          <w:iCs/>
          <w:sz w:val="22"/>
          <w:szCs w:val="22"/>
        </w:rPr>
        <w:t>g</w:t>
      </w:r>
      <w:r w:rsidR="0039512A" w:rsidRPr="00232192">
        <w:rPr>
          <w:sz w:val="22"/>
          <w:szCs w:val="22"/>
        </w:rPr>
        <w:t>:</w:t>
      </w:r>
    </w:p>
    <w:p w:rsidR="0039512A" w:rsidRPr="00215CCA" w:rsidRDefault="0039512A" w:rsidP="00232192">
      <w:pPr>
        <w:spacing w:line="360" w:lineRule="auto"/>
        <w:ind w:left="567"/>
      </w:pPr>
      <w:r w:rsidRPr="00215CCA">
        <w:rPr>
          <w:sz w:val="20"/>
          <w:szCs w:val="20"/>
        </w:rPr>
        <w:t xml:space="preserve">‘It has always been a fundamental feature of our judicial system that the Courts decide disputes between the parties before them; they do not pronounce on abstract questions of law when there is no dispute to be resolved'. </w:t>
      </w:r>
    </w:p>
    <w:p w:rsidR="0039512A" w:rsidRPr="00232192" w:rsidRDefault="00841C0A" w:rsidP="00136D76">
      <w:pPr>
        <w:spacing w:line="360" w:lineRule="auto"/>
        <w:rPr>
          <w:sz w:val="22"/>
          <w:szCs w:val="22"/>
        </w:rPr>
      </w:pPr>
      <w:r w:rsidRPr="00232192">
        <w:rPr>
          <w:sz w:val="22"/>
          <w:szCs w:val="22"/>
        </w:rPr>
        <w:t>I</w:t>
      </w:r>
      <w:r w:rsidR="0039512A" w:rsidRPr="00232192">
        <w:rPr>
          <w:sz w:val="22"/>
          <w:szCs w:val="22"/>
        </w:rPr>
        <w:t>n</w:t>
      </w:r>
      <w:r w:rsidRPr="00232192">
        <w:rPr>
          <w:sz w:val="22"/>
          <w:szCs w:val="22"/>
        </w:rPr>
        <w:t xml:space="preserve"> a similar vein</w:t>
      </w:r>
      <w:r w:rsidR="00DC5FAA" w:rsidRPr="00232192">
        <w:rPr>
          <w:sz w:val="22"/>
          <w:szCs w:val="22"/>
        </w:rPr>
        <w:t>,</w:t>
      </w:r>
      <w:r w:rsidRPr="00232192">
        <w:rPr>
          <w:sz w:val="22"/>
          <w:szCs w:val="22"/>
        </w:rPr>
        <w:t xml:space="preserve"> in</w:t>
      </w:r>
      <w:r w:rsidR="0039512A" w:rsidRPr="00232192">
        <w:rPr>
          <w:sz w:val="22"/>
          <w:szCs w:val="22"/>
        </w:rPr>
        <w:t xml:space="preserve"> </w:t>
      </w:r>
      <w:r w:rsidR="0039512A" w:rsidRPr="00232192">
        <w:rPr>
          <w:i/>
          <w:iCs/>
          <w:sz w:val="22"/>
          <w:szCs w:val="22"/>
        </w:rPr>
        <w:t>Western Cap</w:t>
      </w:r>
      <w:r w:rsidRPr="00232192">
        <w:rPr>
          <w:i/>
          <w:iCs/>
          <w:sz w:val="22"/>
          <w:szCs w:val="22"/>
        </w:rPr>
        <w:t>e Education Department</w:t>
      </w:r>
      <w:r w:rsidR="0039512A" w:rsidRPr="00232192">
        <w:rPr>
          <w:i/>
          <w:iCs/>
          <w:sz w:val="22"/>
          <w:szCs w:val="22"/>
        </w:rPr>
        <w:t xml:space="preserve"> v George</w:t>
      </w:r>
      <w:r w:rsidR="0039512A" w:rsidRPr="00232192">
        <w:rPr>
          <w:sz w:val="22"/>
          <w:szCs w:val="22"/>
        </w:rPr>
        <w:t xml:space="preserve"> 1998 (3) SA 77 (SCA) at 84E</w:t>
      </w:r>
      <w:r w:rsidR="00E20EA6" w:rsidRPr="00232192">
        <w:rPr>
          <w:sz w:val="22"/>
          <w:szCs w:val="22"/>
        </w:rPr>
        <w:t>,</w:t>
      </w:r>
      <w:r w:rsidR="0039512A" w:rsidRPr="00232192">
        <w:rPr>
          <w:sz w:val="22"/>
          <w:szCs w:val="22"/>
        </w:rPr>
        <w:t xml:space="preserve"> Howie JA stated</w:t>
      </w:r>
      <w:r w:rsidRPr="00232192">
        <w:rPr>
          <w:sz w:val="22"/>
          <w:szCs w:val="22"/>
        </w:rPr>
        <w:t>:</w:t>
      </w:r>
    </w:p>
    <w:p w:rsidR="0039512A" w:rsidRPr="00215CCA" w:rsidRDefault="0039512A" w:rsidP="00232192">
      <w:pPr>
        <w:spacing w:line="360" w:lineRule="auto"/>
        <w:ind w:left="567"/>
        <w:rPr>
          <w:sz w:val="20"/>
          <w:szCs w:val="20"/>
        </w:rPr>
      </w:pPr>
      <w:r w:rsidRPr="00215CCA">
        <w:rPr>
          <w:sz w:val="20"/>
          <w:szCs w:val="20"/>
        </w:rPr>
        <w:lastRenderedPageBreak/>
        <w:t xml:space="preserve">'Finally, it is desirable that any judgment of this Court be the product of thorough consideration of, </w:t>
      </w:r>
      <w:r w:rsidRPr="00215CCA">
        <w:rPr>
          <w:i/>
          <w:iCs/>
          <w:sz w:val="20"/>
          <w:szCs w:val="20"/>
        </w:rPr>
        <w:t>inter</w:t>
      </w:r>
      <w:r w:rsidRPr="00215CCA">
        <w:rPr>
          <w:sz w:val="20"/>
          <w:szCs w:val="20"/>
        </w:rPr>
        <w:t xml:space="preserve"> </w:t>
      </w:r>
      <w:r w:rsidRPr="00215CCA">
        <w:rPr>
          <w:i/>
          <w:iCs/>
          <w:sz w:val="20"/>
          <w:szCs w:val="20"/>
        </w:rPr>
        <w:t>alia</w:t>
      </w:r>
      <w:r w:rsidRPr="00215CCA">
        <w:rPr>
          <w:sz w:val="20"/>
          <w:szCs w:val="20"/>
        </w:rPr>
        <w:t>, forensically tested argument from both sides on questions that are necessary for the decision of the case.”</w:t>
      </w:r>
    </w:p>
    <w:p w:rsidR="0039512A" w:rsidRPr="00232192" w:rsidRDefault="00841C0A" w:rsidP="00136D76">
      <w:pPr>
        <w:spacing w:line="360" w:lineRule="auto"/>
        <w:rPr>
          <w:sz w:val="22"/>
          <w:szCs w:val="22"/>
        </w:rPr>
      </w:pPr>
      <w:r w:rsidRPr="00232192">
        <w:rPr>
          <w:sz w:val="22"/>
          <w:szCs w:val="22"/>
        </w:rPr>
        <w:t xml:space="preserve">And in </w:t>
      </w:r>
      <w:r w:rsidR="0039512A" w:rsidRPr="00232192">
        <w:rPr>
          <w:i/>
          <w:iCs/>
          <w:sz w:val="22"/>
          <w:szCs w:val="22"/>
        </w:rPr>
        <w:t xml:space="preserve">Radio Pretoria </w:t>
      </w:r>
      <w:r w:rsidRPr="00232192">
        <w:rPr>
          <w:sz w:val="22"/>
          <w:szCs w:val="22"/>
        </w:rPr>
        <w:t>(para 44)</w:t>
      </w:r>
      <w:r w:rsidR="00E20EA6" w:rsidRPr="00232192">
        <w:rPr>
          <w:sz w:val="22"/>
          <w:szCs w:val="22"/>
        </w:rPr>
        <w:t>,</w:t>
      </w:r>
      <w:r w:rsidRPr="00232192">
        <w:rPr>
          <w:sz w:val="22"/>
          <w:szCs w:val="22"/>
        </w:rPr>
        <w:t xml:space="preserve"> </w:t>
      </w:r>
      <w:r w:rsidR="0039512A" w:rsidRPr="00232192">
        <w:rPr>
          <w:sz w:val="22"/>
          <w:szCs w:val="22"/>
        </w:rPr>
        <w:t>Navsa JA</w:t>
      </w:r>
      <w:r w:rsidRPr="00232192">
        <w:rPr>
          <w:sz w:val="22"/>
          <w:szCs w:val="22"/>
        </w:rPr>
        <w:t xml:space="preserve"> said:</w:t>
      </w:r>
    </w:p>
    <w:p w:rsidR="0039512A" w:rsidRPr="00215CCA" w:rsidRDefault="0039512A" w:rsidP="00232192">
      <w:pPr>
        <w:spacing w:line="360" w:lineRule="auto"/>
        <w:ind w:left="567"/>
        <w:rPr>
          <w:sz w:val="20"/>
          <w:szCs w:val="20"/>
        </w:rPr>
      </w:pPr>
      <w:r w:rsidRPr="00215CCA">
        <w:rPr>
          <w:sz w:val="20"/>
          <w:szCs w:val="20"/>
        </w:rPr>
        <w:t xml:space="preserve">'Courts of appeal often have to deal with congested court rolls. They do not give advice gratuitously. They decide real disputes and do not speculate or theorise (see the </w:t>
      </w:r>
      <w:r w:rsidRPr="00215CCA">
        <w:rPr>
          <w:i/>
          <w:iCs/>
          <w:sz w:val="20"/>
          <w:szCs w:val="20"/>
        </w:rPr>
        <w:t>Coin</w:t>
      </w:r>
      <w:r w:rsidRPr="00215CCA">
        <w:rPr>
          <w:sz w:val="20"/>
          <w:szCs w:val="20"/>
        </w:rPr>
        <w:t xml:space="preserve"> </w:t>
      </w:r>
      <w:r w:rsidRPr="00215CCA">
        <w:rPr>
          <w:i/>
          <w:iCs/>
          <w:sz w:val="20"/>
          <w:szCs w:val="20"/>
        </w:rPr>
        <w:t>Security</w:t>
      </w:r>
      <w:r w:rsidRPr="00215CCA">
        <w:rPr>
          <w:sz w:val="20"/>
          <w:szCs w:val="20"/>
        </w:rPr>
        <w:t xml:space="preserve"> case (</w:t>
      </w:r>
      <w:r w:rsidRPr="00215CCA">
        <w:rPr>
          <w:i/>
          <w:iCs/>
          <w:sz w:val="20"/>
          <w:szCs w:val="20"/>
        </w:rPr>
        <w:t>supra</w:t>
      </w:r>
      <w:r w:rsidRPr="00215CCA">
        <w:rPr>
          <w:sz w:val="20"/>
          <w:szCs w:val="20"/>
        </w:rPr>
        <w:t>) at para [7] (875A-D)). Furthermore, statutory enactments are to be applied to or interpreted against particular facts and disputes and not in isolation.'</w:t>
      </w:r>
    </w:p>
    <w:p w:rsidR="00BE4DCA" w:rsidRPr="00215CCA" w:rsidRDefault="00BE4DCA" w:rsidP="00136D76">
      <w:pPr>
        <w:spacing w:line="360" w:lineRule="auto"/>
      </w:pPr>
    </w:p>
    <w:p w:rsidR="00D21027" w:rsidRPr="00232192" w:rsidRDefault="00BE4DCA" w:rsidP="00610B82">
      <w:pPr>
        <w:tabs>
          <w:tab w:val="left" w:pos="426"/>
        </w:tabs>
        <w:spacing w:line="360" w:lineRule="auto"/>
        <w:rPr>
          <w:sz w:val="22"/>
          <w:szCs w:val="22"/>
        </w:rPr>
      </w:pPr>
      <w:r w:rsidRPr="00232192">
        <w:rPr>
          <w:sz w:val="22"/>
          <w:szCs w:val="22"/>
        </w:rPr>
        <w:t>[19]</w:t>
      </w:r>
      <w:r w:rsidRPr="00232192">
        <w:rPr>
          <w:sz w:val="22"/>
          <w:szCs w:val="22"/>
        </w:rPr>
        <w:tab/>
      </w:r>
      <w:r w:rsidR="0039512A" w:rsidRPr="00232192">
        <w:rPr>
          <w:sz w:val="22"/>
          <w:szCs w:val="22"/>
        </w:rPr>
        <w:t>I</w:t>
      </w:r>
      <w:r w:rsidR="00852955" w:rsidRPr="00232192">
        <w:rPr>
          <w:sz w:val="22"/>
          <w:szCs w:val="22"/>
        </w:rPr>
        <w:t>n effect what the parties are seeking i</w:t>
      </w:r>
      <w:r w:rsidR="00D21027" w:rsidRPr="00232192">
        <w:rPr>
          <w:sz w:val="22"/>
          <w:szCs w:val="22"/>
        </w:rPr>
        <w:t xml:space="preserve">s legal advice from this </w:t>
      </w:r>
      <w:r w:rsidR="002141BD" w:rsidRPr="00232192">
        <w:rPr>
          <w:sz w:val="22"/>
          <w:szCs w:val="22"/>
        </w:rPr>
        <w:t>c</w:t>
      </w:r>
      <w:r w:rsidR="00D21027" w:rsidRPr="00232192">
        <w:rPr>
          <w:sz w:val="22"/>
          <w:szCs w:val="22"/>
        </w:rPr>
        <w:t xml:space="preserve">ourt. But as Innes </w:t>
      </w:r>
      <w:r w:rsidR="00D80633" w:rsidRPr="00232192">
        <w:rPr>
          <w:sz w:val="22"/>
          <w:szCs w:val="22"/>
        </w:rPr>
        <w:t>C</w:t>
      </w:r>
      <w:r w:rsidR="00D21027" w:rsidRPr="00232192">
        <w:rPr>
          <w:sz w:val="22"/>
          <w:szCs w:val="22"/>
        </w:rPr>
        <w:t xml:space="preserve">J observed in </w:t>
      </w:r>
      <w:r w:rsidR="00D21027" w:rsidRPr="00232192">
        <w:rPr>
          <w:i/>
          <w:iCs/>
          <w:sz w:val="22"/>
          <w:szCs w:val="22"/>
        </w:rPr>
        <w:t>Geldenhuys &amp; Neethling v Beuthin</w:t>
      </w:r>
      <w:r w:rsidR="00D21027" w:rsidRPr="00232192">
        <w:rPr>
          <w:sz w:val="22"/>
          <w:szCs w:val="22"/>
        </w:rPr>
        <w:t xml:space="preserve"> 1918 AD 426</w:t>
      </w:r>
      <w:r w:rsidR="00D80633" w:rsidRPr="00232192">
        <w:rPr>
          <w:sz w:val="22"/>
          <w:szCs w:val="22"/>
        </w:rPr>
        <w:t xml:space="preserve"> at</w:t>
      </w:r>
      <w:r w:rsidR="00D21027" w:rsidRPr="00232192">
        <w:rPr>
          <w:sz w:val="22"/>
          <w:szCs w:val="22"/>
        </w:rPr>
        <w:t xml:space="preserve"> 44</w:t>
      </w:r>
      <w:r w:rsidR="002776DC" w:rsidRPr="00232192">
        <w:rPr>
          <w:sz w:val="22"/>
          <w:szCs w:val="22"/>
        </w:rPr>
        <w:t>1</w:t>
      </w:r>
      <w:r w:rsidR="00D80633" w:rsidRPr="00232192">
        <w:rPr>
          <w:sz w:val="22"/>
          <w:szCs w:val="22"/>
        </w:rPr>
        <w:t>:</w:t>
      </w:r>
    </w:p>
    <w:p w:rsidR="00D21027" w:rsidRPr="00215CCA" w:rsidRDefault="00D21027" w:rsidP="00232192">
      <w:pPr>
        <w:spacing w:line="360" w:lineRule="auto"/>
        <w:ind w:left="567"/>
        <w:rPr>
          <w:sz w:val="20"/>
          <w:szCs w:val="20"/>
        </w:rPr>
      </w:pPr>
      <w:r w:rsidRPr="00215CCA">
        <w:rPr>
          <w:sz w:val="20"/>
          <w:szCs w:val="20"/>
        </w:rPr>
        <w:t xml:space="preserve">'After all, Courts of </w:t>
      </w:r>
      <w:r w:rsidR="00F64E7C">
        <w:rPr>
          <w:sz w:val="20"/>
          <w:szCs w:val="20"/>
        </w:rPr>
        <w:t>l</w:t>
      </w:r>
      <w:r w:rsidRPr="00215CCA">
        <w:rPr>
          <w:sz w:val="20"/>
          <w:szCs w:val="20"/>
        </w:rPr>
        <w:t>aw exist for the settlement of concrete controversies and actual infringements of rights, not to pronounce upon abstract questions, or to advise upon differing contentions, however important.'</w:t>
      </w:r>
    </w:p>
    <w:p w:rsidR="00D80633" w:rsidRPr="00232192" w:rsidRDefault="00D80633" w:rsidP="00136D76">
      <w:pPr>
        <w:spacing w:line="360" w:lineRule="auto"/>
        <w:rPr>
          <w:sz w:val="22"/>
          <w:szCs w:val="22"/>
        </w:rPr>
      </w:pPr>
      <w:r w:rsidRPr="00232192">
        <w:rPr>
          <w:sz w:val="22"/>
          <w:szCs w:val="22"/>
        </w:rPr>
        <w:t xml:space="preserve">In </w:t>
      </w:r>
      <w:r w:rsidRPr="00232192">
        <w:rPr>
          <w:i/>
          <w:iCs/>
          <w:sz w:val="22"/>
          <w:szCs w:val="22"/>
        </w:rPr>
        <w:t xml:space="preserve">National Coalition </w:t>
      </w:r>
      <w:r w:rsidR="00B14E02" w:rsidRPr="00232192">
        <w:rPr>
          <w:i/>
          <w:iCs/>
          <w:sz w:val="22"/>
          <w:szCs w:val="22"/>
        </w:rPr>
        <w:t>for Gay and Lesbian Equality &amp;</w:t>
      </w:r>
      <w:r w:rsidRPr="00232192">
        <w:rPr>
          <w:i/>
          <w:iCs/>
          <w:sz w:val="22"/>
          <w:szCs w:val="22"/>
        </w:rPr>
        <w:t xml:space="preserve"> other</w:t>
      </w:r>
      <w:r w:rsidR="00B14E02" w:rsidRPr="00232192">
        <w:rPr>
          <w:i/>
          <w:iCs/>
          <w:sz w:val="22"/>
          <w:szCs w:val="22"/>
        </w:rPr>
        <w:t>s v Minister of Home Affairs &amp;</w:t>
      </w:r>
      <w:r w:rsidRPr="00232192">
        <w:rPr>
          <w:i/>
          <w:iCs/>
          <w:sz w:val="22"/>
          <w:szCs w:val="22"/>
        </w:rPr>
        <w:t xml:space="preserve"> others</w:t>
      </w:r>
      <w:r w:rsidRPr="00232192">
        <w:rPr>
          <w:sz w:val="22"/>
          <w:szCs w:val="22"/>
        </w:rPr>
        <w:t xml:space="preserve"> 2000 (2) SA 1 (CC)</w:t>
      </w:r>
      <w:r w:rsidR="002776DC" w:rsidRPr="00232192">
        <w:rPr>
          <w:sz w:val="22"/>
          <w:szCs w:val="22"/>
        </w:rPr>
        <w:t xml:space="preserve"> para 21 </w:t>
      </w:r>
      <w:r w:rsidR="00B14E02" w:rsidRPr="00232192">
        <w:rPr>
          <w:sz w:val="22"/>
          <w:szCs w:val="22"/>
        </w:rPr>
        <w:t>footnote 18</w:t>
      </w:r>
      <w:r w:rsidRPr="00232192">
        <w:rPr>
          <w:sz w:val="22"/>
          <w:szCs w:val="22"/>
        </w:rPr>
        <w:t xml:space="preserve">, the Constitutional Court </w:t>
      </w:r>
      <w:r w:rsidR="00852955" w:rsidRPr="00232192">
        <w:rPr>
          <w:sz w:val="22"/>
          <w:szCs w:val="22"/>
        </w:rPr>
        <w:t xml:space="preserve">echoed what the </w:t>
      </w:r>
      <w:r w:rsidR="00B14E02" w:rsidRPr="00232192">
        <w:rPr>
          <w:sz w:val="22"/>
          <w:szCs w:val="22"/>
        </w:rPr>
        <w:t>learned Chief Justice had stated</w:t>
      </w:r>
      <w:r w:rsidR="00852955" w:rsidRPr="00232192">
        <w:rPr>
          <w:sz w:val="22"/>
          <w:szCs w:val="22"/>
        </w:rPr>
        <w:t xml:space="preserve"> over eight decades earlier when it </w:t>
      </w:r>
      <w:r w:rsidR="00B14E02" w:rsidRPr="00232192">
        <w:rPr>
          <w:sz w:val="22"/>
          <w:szCs w:val="22"/>
        </w:rPr>
        <w:t>said</w:t>
      </w:r>
      <w:r w:rsidRPr="00232192">
        <w:rPr>
          <w:sz w:val="22"/>
          <w:szCs w:val="22"/>
        </w:rPr>
        <w:t>:</w:t>
      </w:r>
    </w:p>
    <w:p w:rsidR="001130A1" w:rsidRPr="00610B82" w:rsidRDefault="00D80633" w:rsidP="00610B82">
      <w:pPr>
        <w:spacing w:line="360" w:lineRule="auto"/>
        <w:ind w:left="567"/>
        <w:rPr>
          <w:sz w:val="20"/>
          <w:szCs w:val="20"/>
        </w:rPr>
      </w:pPr>
      <w:r w:rsidRPr="00610B82">
        <w:rPr>
          <w:sz w:val="20"/>
          <w:szCs w:val="20"/>
        </w:rPr>
        <w:t>'A case is moot and therefore not justifiable if it no lo</w:t>
      </w:r>
      <w:r w:rsidR="002776DC" w:rsidRPr="00610B82">
        <w:rPr>
          <w:sz w:val="20"/>
          <w:szCs w:val="20"/>
        </w:rPr>
        <w:t>nger presents an existing or liv</w:t>
      </w:r>
      <w:r w:rsidRPr="00610B82">
        <w:rPr>
          <w:sz w:val="20"/>
          <w:szCs w:val="20"/>
        </w:rPr>
        <w:t>e controversy which should exist if the Court is to avoid giving advisory opinions on abstract propositions of law.'</w:t>
      </w:r>
    </w:p>
    <w:p w:rsidR="00841C0A" w:rsidRPr="00232192" w:rsidRDefault="00841C0A" w:rsidP="00136D76">
      <w:pPr>
        <w:spacing w:line="360" w:lineRule="auto"/>
        <w:rPr>
          <w:sz w:val="22"/>
          <w:szCs w:val="22"/>
        </w:rPr>
      </w:pPr>
      <w:r w:rsidRPr="00232192">
        <w:rPr>
          <w:sz w:val="22"/>
          <w:szCs w:val="22"/>
        </w:rPr>
        <w:t xml:space="preserve">The cumulative consequence of all the factors that I </w:t>
      </w:r>
      <w:r w:rsidR="00AA0262" w:rsidRPr="00232192">
        <w:rPr>
          <w:sz w:val="22"/>
          <w:szCs w:val="22"/>
        </w:rPr>
        <w:t xml:space="preserve">have </w:t>
      </w:r>
      <w:r w:rsidRPr="00232192">
        <w:rPr>
          <w:sz w:val="22"/>
          <w:szCs w:val="22"/>
        </w:rPr>
        <w:t>alluded to is that no practical effect or result can be achieved in this case.</w:t>
      </w:r>
      <w:r w:rsidR="00A8299C" w:rsidRPr="00232192">
        <w:rPr>
          <w:sz w:val="22"/>
          <w:szCs w:val="22"/>
        </w:rPr>
        <w:t xml:space="preserve"> </w:t>
      </w:r>
      <w:r w:rsidR="00A641C1" w:rsidRPr="00232192">
        <w:rPr>
          <w:sz w:val="22"/>
          <w:szCs w:val="22"/>
        </w:rPr>
        <w:t xml:space="preserve">For the aforegoing reasons the appeal was struck off the roll. </w:t>
      </w:r>
    </w:p>
    <w:p w:rsidR="0067403B" w:rsidRPr="00232192" w:rsidRDefault="0067403B" w:rsidP="00136D76">
      <w:pPr>
        <w:spacing w:line="360" w:lineRule="auto"/>
        <w:rPr>
          <w:sz w:val="22"/>
          <w:szCs w:val="22"/>
        </w:rPr>
      </w:pPr>
    </w:p>
    <w:p w:rsidR="000971FC" w:rsidRPr="00232192" w:rsidRDefault="00841C0A" w:rsidP="003B3783">
      <w:pPr>
        <w:tabs>
          <w:tab w:val="left" w:pos="426"/>
        </w:tabs>
        <w:spacing w:line="360" w:lineRule="auto"/>
        <w:rPr>
          <w:sz w:val="22"/>
          <w:szCs w:val="22"/>
        </w:rPr>
      </w:pPr>
      <w:r w:rsidRPr="00232192">
        <w:rPr>
          <w:sz w:val="22"/>
          <w:szCs w:val="22"/>
        </w:rPr>
        <w:t>[</w:t>
      </w:r>
      <w:r w:rsidR="00BE4DCA" w:rsidRPr="00232192">
        <w:rPr>
          <w:sz w:val="22"/>
          <w:szCs w:val="22"/>
        </w:rPr>
        <w:t>2</w:t>
      </w:r>
      <w:r w:rsidR="00AC0625" w:rsidRPr="00232192">
        <w:rPr>
          <w:sz w:val="22"/>
          <w:szCs w:val="22"/>
        </w:rPr>
        <w:t>0</w:t>
      </w:r>
      <w:r w:rsidR="0067403B" w:rsidRPr="00232192">
        <w:rPr>
          <w:sz w:val="22"/>
          <w:szCs w:val="22"/>
        </w:rPr>
        <w:t>]</w:t>
      </w:r>
      <w:r w:rsidR="0067403B" w:rsidRPr="00232192">
        <w:rPr>
          <w:sz w:val="22"/>
          <w:szCs w:val="22"/>
        </w:rPr>
        <w:tab/>
      </w:r>
      <w:r w:rsidR="009C5A39" w:rsidRPr="00232192">
        <w:rPr>
          <w:sz w:val="22"/>
          <w:szCs w:val="22"/>
        </w:rPr>
        <w:t>That leaves costs.</w:t>
      </w:r>
      <w:r w:rsidR="00210501" w:rsidRPr="00232192">
        <w:rPr>
          <w:sz w:val="22"/>
          <w:szCs w:val="22"/>
        </w:rPr>
        <w:t xml:space="preserve"> </w:t>
      </w:r>
      <w:r w:rsidR="00A641C1" w:rsidRPr="00232192">
        <w:rPr>
          <w:sz w:val="22"/>
          <w:szCs w:val="22"/>
        </w:rPr>
        <w:t xml:space="preserve">On 7 July 2011 </w:t>
      </w:r>
      <w:r w:rsidR="00210501" w:rsidRPr="00232192">
        <w:rPr>
          <w:sz w:val="22"/>
          <w:szCs w:val="22"/>
        </w:rPr>
        <w:t xml:space="preserve">the Registrar of this </w:t>
      </w:r>
      <w:r w:rsidR="00F64E7C">
        <w:rPr>
          <w:sz w:val="22"/>
          <w:szCs w:val="22"/>
        </w:rPr>
        <w:t>c</w:t>
      </w:r>
      <w:r w:rsidR="00A641C1" w:rsidRPr="00232192">
        <w:rPr>
          <w:sz w:val="22"/>
          <w:szCs w:val="22"/>
        </w:rPr>
        <w:t xml:space="preserve">ourt </w:t>
      </w:r>
      <w:r w:rsidR="00210501" w:rsidRPr="00232192">
        <w:rPr>
          <w:sz w:val="22"/>
          <w:szCs w:val="22"/>
        </w:rPr>
        <w:t xml:space="preserve">directed the attention of both parties to the provisions of s 21A and enquired whether the appeal was being persisted in. </w:t>
      </w:r>
      <w:r w:rsidR="00101EA4" w:rsidRPr="00232192">
        <w:rPr>
          <w:sz w:val="22"/>
          <w:szCs w:val="22"/>
        </w:rPr>
        <w:t>Undeterred b</w:t>
      </w:r>
      <w:r w:rsidR="00A641C1" w:rsidRPr="00232192">
        <w:rPr>
          <w:sz w:val="22"/>
          <w:szCs w:val="22"/>
        </w:rPr>
        <w:t>oth parties filed additional heads of argument and affidavits</w:t>
      </w:r>
      <w:r w:rsidR="00101EA4" w:rsidRPr="00232192">
        <w:rPr>
          <w:sz w:val="22"/>
          <w:szCs w:val="22"/>
        </w:rPr>
        <w:t xml:space="preserve"> </w:t>
      </w:r>
      <w:r w:rsidR="00A641C1" w:rsidRPr="00232192">
        <w:rPr>
          <w:sz w:val="22"/>
          <w:szCs w:val="22"/>
        </w:rPr>
        <w:t>i</w:t>
      </w:r>
      <w:r w:rsidR="00101EA4" w:rsidRPr="00232192">
        <w:rPr>
          <w:sz w:val="22"/>
          <w:szCs w:val="22"/>
        </w:rPr>
        <w:t>ntimating</w:t>
      </w:r>
      <w:r w:rsidR="00A641C1" w:rsidRPr="00232192">
        <w:rPr>
          <w:sz w:val="22"/>
          <w:szCs w:val="22"/>
        </w:rPr>
        <w:t xml:space="preserve"> that they persisted with the appeal. </w:t>
      </w:r>
      <w:r w:rsidR="00210501" w:rsidRPr="00232192">
        <w:rPr>
          <w:sz w:val="22"/>
          <w:szCs w:val="22"/>
        </w:rPr>
        <w:t>That was the stance adopted before us in argument as well.</w:t>
      </w:r>
      <w:r w:rsidR="00A641C1" w:rsidRPr="00232192">
        <w:rPr>
          <w:sz w:val="22"/>
          <w:szCs w:val="22"/>
        </w:rPr>
        <w:t xml:space="preserve"> </w:t>
      </w:r>
      <w:r w:rsidR="0067403B" w:rsidRPr="00232192">
        <w:rPr>
          <w:sz w:val="22"/>
          <w:szCs w:val="22"/>
        </w:rPr>
        <w:t>Neither was an unwilling participant in the appeal</w:t>
      </w:r>
      <w:r w:rsidR="00101EA4" w:rsidRPr="00232192">
        <w:rPr>
          <w:sz w:val="22"/>
          <w:szCs w:val="22"/>
        </w:rPr>
        <w:t xml:space="preserve">. Moreover, the point which was held </w:t>
      </w:r>
      <w:r w:rsidR="00A37CB2" w:rsidRPr="00232192">
        <w:rPr>
          <w:sz w:val="22"/>
          <w:szCs w:val="22"/>
        </w:rPr>
        <w:t xml:space="preserve">to be decisive of the matter was raised by the </w:t>
      </w:r>
      <w:r w:rsidR="002141BD" w:rsidRPr="00232192">
        <w:rPr>
          <w:sz w:val="22"/>
          <w:szCs w:val="22"/>
        </w:rPr>
        <w:t>c</w:t>
      </w:r>
      <w:r w:rsidR="00A37CB2" w:rsidRPr="00232192">
        <w:rPr>
          <w:sz w:val="22"/>
          <w:szCs w:val="22"/>
        </w:rPr>
        <w:t>ourt and not one of the parties.</w:t>
      </w:r>
      <w:r w:rsidR="00101EA4" w:rsidRPr="00232192">
        <w:rPr>
          <w:sz w:val="22"/>
          <w:szCs w:val="22"/>
        </w:rPr>
        <w:t xml:space="preserve"> In those circumstances </w:t>
      </w:r>
      <w:r w:rsidR="0067403B" w:rsidRPr="00232192">
        <w:rPr>
          <w:sz w:val="22"/>
          <w:szCs w:val="22"/>
        </w:rPr>
        <w:t>it was deemed appropriate that each party be</w:t>
      </w:r>
      <w:r w:rsidR="00A37CB2" w:rsidRPr="00232192">
        <w:rPr>
          <w:sz w:val="22"/>
          <w:szCs w:val="22"/>
        </w:rPr>
        <w:t xml:space="preserve"> ordered to pay its own costs.</w:t>
      </w:r>
    </w:p>
    <w:p w:rsidR="0067403B" w:rsidRPr="00215CCA" w:rsidRDefault="0067403B" w:rsidP="003952A3">
      <w:pPr>
        <w:spacing w:line="360" w:lineRule="auto"/>
        <w:jc w:val="right"/>
        <w:rPr>
          <w:b/>
          <w:bCs/>
        </w:rPr>
      </w:pPr>
    </w:p>
    <w:p w:rsidR="003952A3" w:rsidRPr="00232192" w:rsidRDefault="003952A3" w:rsidP="003952A3">
      <w:pPr>
        <w:spacing w:line="360" w:lineRule="auto"/>
        <w:jc w:val="right"/>
        <w:rPr>
          <w:b/>
          <w:bCs/>
          <w:sz w:val="22"/>
          <w:szCs w:val="22"/>
        </w:rPr>
      </w:pPr>
      <w:r w:rsidRPr="00232192">
        <w:rPr>
          <w:b/>
          <w:bCs/>
          <w:sz w:val="22"/>
          <w:szCs w:val="22"/>
        </w:rPr>
        <w:t>_________________</w:t>
      </w:r>
    </w:p>
    <w:p w:rsidR="003952A3" w:rsidRPr="00232192" w:rsidRDefault="0067403B" w:rsidP="003952A3">
      <w:pPr>
        <w:jc w:val="right"/>
        <w:rPr>
          <w:b/>
          <w:bCs/>
          <w:sz w:val="22"/>
          <w:szCs w:val="22"/>
        </w:rPr>
      </w:pPr>
      <w:r w:rsidRPr="00232192">
        <w:rPr>
          <w:b/>
          <w:bCs/>
          <w:sz w:val="22"/>
          <w:szCs w:val="22"/>
        </w:rPr>
        <w:t>V</w:t>
      </w:r>
      <w:r w:rsidR="003952A3" w:rsidRPr="00232192">
        <w:rPr>
          <w:b/>
          <w:bCs/>
          <w:sz w:val="22"/>
          <w:szCs w:val="22"/>
        </w:rPr>
        <w:t xml:space="preserve"> PONNAN</w:t>
      </w:r>
    </w:p>
    <w:p w:rsidR="003952A3" w:rsidRPr="00232192" w:rsidRDefault="003952A3" w:rsidP="003952A3">
      <w:pPr>
        <w:jc w:val="right"/>
        <w:rPr>
          <w:b/>
          <w:bCs/>
          <w:sz w:val="22"/>
          <w:szCs w:val="22"/>
        </w:rPr>
      </w:pPr>
      <w:r w:rsidRPr="00232192">
        <w:rPr>
          <w:b/>
          <w:bCs/>
          <w:sz w:val="22"/>
          <w:szCs w:val="22"/>
        </w:rPr>
        <w:t>JUDGE OF APPEAL</w:t>
      </w:r>
    </w:p>
    <w:p w:rsidR="003952A3" w:rsidRPr="00232192" w:rsidRDefault="003952A3" w:rsidP="003952A3">
      <w:pPr>
        <w:spacing w:line="480" w:lineRule="auto"/>
        <w:rPr>
          <w:b/>
          <w:bCs/>
          <w:sz w:val="22"/>
          <w:szCs w:val="22"/>
        </w:rPr>
      </w:pPr>
    </w:p>
    <w:p w:rsidR="0003575D" w:rsidRPr="00232192" w:rsidRDefault="0003575D" w:rsidP="003952A3">
      <w:pPr>
        <w:spacing w:line="480" w:lineRule="auto"/>
        <w:rPr>
          <w:b/>
          <w:bCs/>
          <w:sz w:val="22"/>
          <w:szCs w:val="22"/>
        </w:rPr>
      </w:pPr>
    </w:p>
    <w:p w:rsidR="00182CCB" w:rsidRPr="00232192" w:rsidRDefault="00182CCB" w:rsidP="00182CCB">
      <w:pPr>
        <w:rPr>
          <w:sz w:val="22"/>
          <w:szCs w:val="22"/>
        </w:rPr>
      </w:pPr>
      <w:r w:rsidRPr="00232192">
        <w:rPr>
          <w:sz w:val="22"/>
          <w:szCs w:val="22"/>
        </w:rPr>
        <w:t>APPEARANCES:</w:t>
      </w:r>
    </w:p>
    <w:p w:rsidR="00182CCB" w:rsidRPr="00232192" w:rsidRDefault="00182CCB" w:rsidP="00182CCB">
      <w:pPr>
        <w:rPr>
          <w:b/>
          <w:bCs/>
          <w:sz w:val="22"/>
          <w:szCs w:val="22"/>
        </w:rPr>
      </w:pPr>
    </w:p>
    <w:p w:rsidR="00182CCB" w:rsidRPr="00232192" w:rsidRDefault="00182CCB" w:rsidP="00182CCB">
      <w:pPr>
        <w:rPr>
          <w:sz w:val="22"/>
          <w:szCs w:val="22"/>
        </w:rPr>
      </w:pPr>
      <w:r w:rsidRPr="00232192">
        <w:rPr>
          <w:sz w:val="22"/>
          <w:szCs w:val="22"/>
        </w:rPr>
        <w:t>For Appellant:</w:t>
      </w:r>
      <w:r w:rsidRPr="00232192">
        <w:rPr>
          <w:sz w:val="22"/>
          <w:szCs w:val="22"/>
        </w:rPr>
        <w:tab/>
      </w:r>
      <w:r w:rsidRPr="00232192">
        <w:rPr>
          <w:sz w:val="22"/>
          <w:szCs w:val="22"/>
        </w:rPr>
        <w:tab/>
      </w:r>
      <w:r w:rsidRPr="00232192">
        <w:rPr>
          <w:sz w:val="22"/>
          <w:szCs w:val="22"/>
        </w:rPr>
        <w:tab/>
      </w:r>
      <w:r w:rsidRPr="00232192">
        <w:rPr>
          <w:sz w:val="22"/>
          <w:szCs w:val="22"/>
        </w:rPr>
        <w:tab/>
        <w:t>I J Zidel SC</w:t>
      </w:r>
    </w:p>
    <w:p w:rsidR="00182CCB" w:rsidRPr="00232192" w:rsidRDefault="00182CCB" w:rsidP="00182CCB">
      <w:pPr>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J C Uys</w:t>
      </w:r>
    </w:p>
    <w:p w:rsidR="00182CCB" w:rsidRPr="00232192" w:rsidRDefault="00182CCB" w:rsidP="00182CCB">
      <w:pPr>
        <w:tabs>
          <w:tab w:val="left" w:pos="0"/>
          <w:tab w:val="left" w:pos="720"/>
          <w:tab w:val="left" w:pos="1440"/>
          <w:tab w:val="left" w:pos="2160"/>
        </w:tabs>
        <w:rPr>
          <w:sz w:val="22"/>
          <w:szCs w:val="22"/>
        </w:rPr>
      </w:pP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Instructed by:</w:t>
      </w:r>
      <w:r w:rsidRPr="00232192">
        <w:rPr>
          <w:sz w:val="22"/>
          <w:szCs w:val="22"/>
        </w:rPr>
        <w:tab/>
      </w:r>
      <w:r w:rsidRPr="00232192">
        <w:rPr>
          <w:sz w:val="22"/>
          <w:szCs w:val="22"/>
        </w:rPr>
        <w:tab/>
      </w:r>
      <w:r w:rsidRPr="00232192">
        <w:rPr>
          <w:sz w:val="22"/>
          <w:szCs w:val="22"/>
        </w:rPr>
        <w:tab/>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Eugene Marais Attorneys</w:t>
      </w:r>
    </w:p>
    <w:p w:rsidR="00182CCB" w:rsidRPr="00232192" w:rsidRDefault="00182CCB" w:rsidP="00182CCB">
      <w:pPr>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Bryanston</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Symington &amp; De Kok</w:t>
      </w:r>
    </w:p>
    <w:p w:rsidR="00182CCB" w:rsidRPr="00232192" w:rsidRDefault="00182CCB" w:rsidP="00182CCB">
      <w:pPr>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Bloemfontein</w:t>
      </w:r>
    </w:p>
    <w:p w:rsidR="00182CCB" w:rsidRPr="00232192" w:rsidRDefault="00182CCB" w:rsidP="00182CCB">
      <w:pPr>
        <w:rPr>
          <w:sz w:val="22"/>
          <w:szCs w:val="22"/>
        </w:rPr>
      </w:pPr>
    </w:p>
    <w:p w:rsidR="00182CCB" w:rsidRPr="00232192" w:rsidRDefault="00182CCB" w:rsidP="00182CCB">
      <w:pPr>
        <w:rPr>
          <w:sz w:val="22"/>
          <w:szCs w:val="22"/>
        </w:rPr>
      </w:pPr>
      <w:r w:rsidRPr="00232192">
        <w:rPr>
          <w:sz w:val="22"/>
          <w:szCs w:val="22"/>
        </w:rPr>
        <w:t>For 1</w:t>
      </w:r>
      <w:r w:rsidRPr="00232192">
        <w:rPr>
          <w:sz w:val="22"/>
          <w:szCs w:val="22"/>
          <w:vertAlign w:val="superscript"/>
        </w:rPr>
        <w:t>st</w:t>
      </w:r>
      <w:r w:rsidRPr="00232192">
        <w:rPr>
          <w:sz w:val="22"/>
          <w:szCs w:val="22"/>
        </w:rPr>
        <w:t xml:space="preserve"> Respondent:</w:t>
      </w:r>
      <w:r w:rsidRPr="00232192">
        <w:rPr>
          <w:sz w:val="22"/>
          <w:szCs w:val="22"/>
        </w:rPr>
        <w:tab/>
      </w:r>
      <w:r w:rsidRPr="00232192">
        <w:rPr>
          <w:sz w:val="22"/>
          <w:szCs w:val="22"/>
        </w:rPr>
        <w:tab/>
      </w:r>
      <w:r w:rsidRPr="00232192">
        <w:rPr>
          <w:sz w:val="22"/>
          <w:szCs w:val="22"/>
        </w:rPr>
        <w:tab/>
        <w:t>J A Meyer SC</w:t>
      </w:r>
    </w:p>
    <w:p w:rsidR="00182CCB" w:rsidRPr="00232192" w:rsidRDefault="00182CCB" w:rsidP="00182CCB">
      <w:pPr>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L G Kilmartin</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Instructed by:</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The State Attorney</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Pretoria</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The State Attorney</w:t>
      </w:r>
    </w:p>
    <w:p w:rsidR="00182CCB" w:rsidRPr="00232192" w:rsidRDefault="00182CCB" w:rsidP="00182CCB">
      <w:pPr>
        <w:tabs>
          <w:tab w:val="left" w:pos="0"/>
          <w:tab w:val="left" w:pos="720"/>
          <w:tab w:val="left" w:pos="1440"/>
          <w:tab w:val="left" w:pos="2160"/>
        </w:tabs>
        <w:rPr>
          <w:sz w:val="22"/>
          <w:szCs w:val="22"/>
        </w:rPr>
      </w:pPr>
      <w:r w:rsidRPr="00232192">
        <w:rPr>
          <w:sz w:val="22"/>
          <w:szCs w:val="22"/>
        </w:rPr>
        <w:tab/>
      </w:r>
      <w:r w:rsidRPr="00232192">
        <w:rPr>
          <w:sz w:val="22"/>
          <w:szCs w:val="22"/>
        </w:rPr>
        <w:tab/>
      </w:r>
      <w:r w:rsidRPr="00232192">
        <w:rPr>
          <w:sz w:val="22"/>
          <w:szCs w:val="22"/>
        </w:rPr>
        <w:tab/>
      </w:r>
      <w:r w:rsidRPr="00232192">
        <w:rPr>
          <w:sz w:val="22"/>
          <w:szCs w:val="22"/>
        </w:rPr>
        <w:tab/>
      </w:r>
      <w:r w:rsidRPr="00232192">
        <w:rPr>
          <w:sz w:val="22"/>
          <w:szCs w:val="22"/>
        </w:rPr>
        <w:tab/>
        <w:t>Bloemfontein</w:t>
      </w:r>
    </w:p>
    <w:p w:rsidR="00182CCB" w:rsidRPr="00232192" w:rsidRDefault="00182CCB" w:rsidP="00182CCB">
      <w:pPr>
        <w:rPr>
          <w:b/>
          <w:bCs/>
          <w:sz w:val="22"/>
          <w:szCs w:val="22"/>
        </w:rPr>
      </w:pPr>
    </w:p>
    <w:sectPr w:rsidR="00182CCB" w:rsidRPr="00232192" w:rsidSect="00215CE4">
      <w:headerReference w:type="default" r:id="rId8"/>
      <w:pgSz w:w="12240" w:h="15840" w:code="1"/>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4C" w:rsidRDefault="0008094C">
      <w:r>
        <w:separator/>
      </w:r>
    </w:p>
  </w:endnote>
  <w:endnote w:type="continuationSeparator" w:id="0">
    <w:p w:rsidR="0008094C" w:rsidRDefault="00080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4C" w:rsidRDefault="0008094C">
      <w:r>
        <w:separator/>
      </w:r>
    </w:p>
  </w:footnote>
  <w:footnote w:type="continuationSeparator" w:id="0">
    <w:p w:rsidR="0008094C" w:rsidRDefault="00080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DE" w:rsidRDefault="00E91E62" w:rsidP="0008461B">
    <w:pPr>
      <w:pStyle w:val="Header"/>
      <w:framePr w:wrap="auto" w:vAnchor="text" w:hAnchor="margin" w:xAlign="right" w:y="1"/>
      <w:rPr>
        <w:rStyle w:val="PageNumber"/>
      </w:rPr>
    </w:pPr>
    <w:r>
      <w:rPr>
        <w:rStyle w:val="PageNumber"/>
      </w:rPr>
      <w:fldChar w:fldCharType="begin"/>
    </w:r>
    <w:r w:rsidR="009066DE">
      <w:rPr>
        <w:rStyle w:val="PageNumber"/>
      </w:rPr>
      <w:instrText xml:space="preserve">PAGE  </w:instrText>
    </w:r>
    <w:r>
      <w:rPr>
        <w:rStyle w:val="PageNumber"/>
      </w:rPr>
      <w:fldChar w:fldCharType="separate"/>
    </w:r>
    <w:r w:rsidR="00AA18A9">
      <w:rPr>
        <w:rStyle w:val="PageNumber"/>
        <w:noProof/>
      </w:rPr>
      <w:t>10</w:t>
    </w:r>
    <w:r>
      <w:rPr>
        <w:rStyle w:val="PageNumber"/>
      </w:rPr>
      <w:fldChar w:fldCharType="end"/>
    </w:r>
  </w:p>
  <w:p w:rsidR="009066DE" w:rsidRDefault="009066DE" w:rsidP="00736569">
    <w:pPr>
      <w:pStyle w:val="Header"/>
      <w:framePr w:wrap="auto" w:vAnchor="text" w:hAnchor="margin" w:xAlign="center" w:y="1"/>
      <w:ind w:right="360"/>
      <w:rPr>
        <w:rStyle w:val="PageNumber"/>
      </w:rPr>
    </w:pPr>
  </w:p>
  <w:p w:rsidR="009066DE" w:rsidRDefault="009066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319"/>
    <w:multiLevelType w:val="multilevel"/>
    <w:tmpl w:val="56F2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3A3C7B"/>
    <w:multiLevelType w:val="multilevel"/>
    <w:tmpl w:val="E4EE0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0E67FB"/>
    <w:multiLevelType w:val="multilevel"/>
    <w:tmpl w:val="9C2E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2E5BA4"/>
    <w:multiLevelType w:val="hybridMultilevel"/>
    <w:tmpl w:val="C5EA591C"/>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B170431"/>
    <w:multiLevelType w:val="hybridMultilevel"/>
    <w:tmpl w:val="FA46E356"/>
    <w:lvl w:ilvl="0" w:tplc="12B61BB2">
      <w:start w:val="1"/>
      <w:numFmt w:val="bullet"/>
      <w:lvlText w:val=""/>
      <w:lvlJc w:val="left"/>
      <w:pPr>
        <w:tabs>
          <w:tab w:val="num" w:pos="720"/>
        </w:tabs>
        <w:ind w:left="720" w:hanging="360"/>
      </w:pPr>
      <w:rPr>
        <w:rFonts w:ascii="Symbol" w:hAnsi="Symbol" w:hint="default"/>
        <w:sz w:val="20"/>
      </w:rPr>
    </w:lvl>
    <w:lvl w:ilvl="1" w:tplc="FA589596">
      <w:start w:val="1"/>
      <w:numFmt w:val="decimal"/>
      <w:lvlText w:val="%2."/>
      <w:lvlJc w:val="left"/>
      <w:pPr>
        <w:tabs>
          <w:tab w:val="num" w:pos="1440"/>
        </w:tabs>
        <w:ind w:left="1440" w:hanging="360"/>
      </w:pPr>
      <w:rPr>
        <w:rFonts w:cs="Times New Roman"/>
      </w:rPr>
    </w:lvl>
    <w:lvl w:ilvl="2" w:tplc="0284BF9E">
      <w:start w:val="1"/>
      <w:numFmt w:val="decimal"/>
      <w:lvlText w:val="%3."/>
      <w:lvlJc w:val="left"/>
      <w:pPr>
        <w:tabs>
          <w:tab w:val="num" w:pos="2160"/>
        </w:tabs>
        <w:ind w:left="2160" w:hanging="360"/>
      </w:pPr>
      <w:rPr>
        <w:rFonts w:cs="Times New Roman"/>
      </w:rPr>
    </w:lvl>
    <w:lvl w:ilvl="3" w:tplc="BA560128">
      <w:start w:val="1"/>
      <w:numFmt w:val="decimal"/>
      <w:lvlText w:val="%4."/>
      <w:lvlJc w:val="left"/>
      <w:pPr>
        <w:tabs>
          <w:tab w:val="num" w:pos="2880"/>
        </w:tabs>
        <w:ind w:left="2880" w:hanging="360"/>
      </w:pPr>
      <w:rPr>
        <w:rFonts w:cs="Times New Roman"/>
      </w:rPr>
    </w:lvl>
    <w:lvl w:ilvl="4" w:tplc="AFE8E1B4">
      <w:start w:val="1"/>
      <w:numFmt w:val="decimal"/>
      <w:lvlText w:val="%5."/>
      <w:lvlJc w:val="left"/>
      <w:pPr>
        <w:tabs>
          <w:tab w:val="num" w:pos="3600"/>
        </w:tabs>
        <w:ind w:left="3600" w:hanging="360"/>
      </w:pPr>
      <w:rPr>
        <w:rFonts w:cs="Times New Roman"/>
      </w:rPr>
    </w:lvl>
    <w:lvl w:ilvl="5" w:tplc="67F0BBD2">
      <w:start w:val="1"/>
      <w:numFmt w:val="decimal"/>
      <w:lvlText w:val="%6."/>
      <w:lvlJc w:val="left"/>
      <w:pPr>
        <w:tabs>
          <w:tab w:val="num" w:pos="4320"/>
        </w:tabs>
        <w:ind w:left="4320" w:hanging="360"/>
      </w:pPr>
      <w:rPr>
        <w:rFonts w:cs="Times New Roman"/>
      </w:rPr>
    </w:lvl>
    <w:lvl w:ilvl="6" w:tplc="F2AE890A">
      <w:start w:val="1"/>
      <w:numFmt w:val="decimal"/>
      <w:lvlText w:val="%7."/>
      <w:lvlJc w:val="left"/>
      <w:pPr>
        <w:tabs>
          <w:tab w:val="num" w:pos="5040"/>
        </w:tabs>
        <w:ind w:left="5040" w:hanging="360"/>
      </w:pPr>
      <w:rPr>
        <w:rFonts w:cs="Times New Roman"/>
      </w:rPr>
    </w:lvl>
    <w:lvl w:ilvl="7" w:tplc="BD5CE36A">
      <w:start w:val="1"/>
      <w:numFmt w:val="decimal"/>
      <w:lvlText w:val="%8."/>
      <w:lvlJc w:val="left"/>
      <w:pPr>
        <w:tabs>
          <w:tab w:val="num" w:pos="5760"/>
        </w:tabs>
        <w:ind w:left="5760" w:hanging="360"/>
      </w:pPr>
      <w:rPr>
        <w:rFonts w:cs="Times New Roman"/>
      </w:rPr>
    </w:lvl>
    <w:lvl w:ilvl="8" w:tplc="02AE3114">
      <w:start w:val="1"/>
      <w:numFmt w:val="decimal"/>
      <w:lvlText w:val="%9."/>
      <w:lvlJc w:val="left"/>
      <w:pPr>
        <w:tabs>
          <w:tab w:val="num" w:pos="6480"/>
        </w:tabs>
        <w:ind w:left="6480" w:hanging="360"/>
      </w:pPr>
      <w:rPr>
        <w:rFonts w:cs="Times New Roman"/>
      </w:rPr>
    </w:lvl>
  </w:abstractNum>
  <w:abstractNum w:abstractNumId="5">
    <w:nsid w:val="20F22DFB"/>
    <w:multiLevelType w:val="multilevel"/>
    <w:tmpl w:val="5364B4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25719D4"/>
    <w:multiLevelType w:val="multilevel"/>
    <w:tmpl w:val="FA4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4E2245A"/>
    <w:multiLevelType w:val="multilevel"/>
    <w:tmpl w:val="886C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A85F7D"/>
    <w:multiLevelType w:val="multilevel"/>
    <w:tmpl w:val="0CEC0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6106B8"/>
    <w:multiLevelType w:val="hybridMultilevel"/>
    <w:tmpl w:val="24202F5A"/>
    <w:lvl w:ilvl="0" w:tplc="8B1A08AA">
      <w:start w:val="1"/>
      <w:numFmt w:val="bullet"/>
      <w:lvlText w:val=""/>
      <w:lvlJc w:val="left"/>
      <w:pPr>
        <w:tabs>
          <w:tab w:val="num" w:pos="587"/>
        </w:tabs>
        <w:ind w:left="58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37253AF9"/>
    <w:multiLevelType w:val="hybridMultilevel"/>
    <w:tmpl w:val="3170F984"/>
    <w:lvl w:ilvl="0" w:tplc="0614A7CE">
      <w:start w:val="1"/>
      <w:numFmt w:val="bullet"/>
      <w:lvlText w:val=""/>
      <w:lvlJc w:val="left"/>
      <w:pPr>
        <w:tabs>
          <w:tab w:val="num" w:pos="720"/>
        </w:tabs>
        <w:ind w:left="720" w:hanging="5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42FA223E"/>
    <w:multiLevelType w:val="multilevel"/>
    <w:tmpl w:val="DD6C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A3877A7"/>
    <w:multiLevelType w:val="multilevel"/>
    <w:tmpl w:val="0EE6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8365B5"/>
    <w:multiLevelType w:val="multilevel"/>
    <w:tmpl w:val="1D3AC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E9035ED"/>
    <w:multiLevelType w:val="hybridMultilevel"/>
    <w:tmpl w:val="0954266C"/>
    <w:lvl w:ilvl="0" w:tplc="79B6D312">
      <w:start w:val="1"/>
      <w:numFmt w:val="bullet"/>
      <w:lvlText w:val=""/>
      <w:lvlJc w:val="left"/>
      <w:pPr>
        <w:tabs>
          <w:tab w:val="num" w:pos="28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51C70F0A"/>
    <w:multiLevelType w:val="multilevel"/>
    <w:tmpl w:val="2F02E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7B163AC"/>
    <w:multiLevelType w:val="hybridMultilevel"/>
    <w:tmpl w:val="173CC444"/>
    <w:lvl w:ilvl="0" w:tplc="A6905CEE">
      <w:start w:val="1"/>
      <w:numFmt w:val="bullet"/>
      <w:lvlText w:val=""/>
      <w:lvlJc w:val="left"/>
      <w:pPr>
        <w:tabs>
          <w:tab w:val="num" w:pos="587"/>
        </w:tabs>
        <w:ind w:left="58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92D6411"/>
    <w:multiLevelType w:val="hybridMultilevel"/>
    <w:tmpl w:val="59AC9904"/>
    <w:lvl w:ilvl="0" w:tplc="541E7F3C">
      <w:start w:val="1"/>
      <w:numFmt w:val="bullet"/>
      <w:lvlText w:val=""/>
      <w:lvlJc w:val="left"/>
      <w:pPr>
        <w:tabs>
          <w:tab w:val="num" w:pos="587"/>
        </w:tabs>
        <w:ind w:left="58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C5C1243"/>
    <w:multiLevelType w:val="multilevel"/>
    <w:tmpl w:val="71E0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00F6319"/>
    <w:multiLevelType w:val="multilevel"/>
    <w:tmpl w:val="1784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585D87"/>
    <w:multiLevelType w:val="multilevel"/>
    <w:tmpl w:val="A0C0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3063579"/>
    <w:multiLevelType w:val="multilevel"/>
    <w:tmpl w:val="52B43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E04B2F"/>
    <w:multiLevelType w:val="hybridMultilevel"/>
    <w:tmpl w:val="3368A0CC"/>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687F12AB"/>
    <w:multiLevelType w:val="multilevel"/>
    <w:tmpl w:val="B102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AA21C0C"/>
    <w:multiLevelType w:val="multilevel"/>
    <w:tmpl w:val="6DDE3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C444AB9"/>
    <w:multiLevelType w:val="hybridMultilevel"/>
    <w:tmpl w:val="C468802A"/>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6D373368"/>
    <w:multiLevelType w:val="multilevel"/>
    <w:tmpl w:val="D2F6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23A5CB3"/>
    <w:multiLevelType w:val="multilevel"/>
    <w:tmpl w:val="1984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24D5252"/>
    <w:multiLevelType w:val="multilevel"/>
    <w:tmpl w:val="91BAF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7205FCA"/>
    <w:multiLevelType w:val="multilevel"/>
    <w:tmpl w:val="07B61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AF438AF"/>
    <w:multiLevelType w:val="multilevel"/>
    <w:tmpl w:val="C002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CC43E88"/>
    <w:multiLevelType w:val="multilevel"/>
    <w:tmpl w:val="5C580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DBA1A29"/>
    <w:multiLevelType w:val="hybridMultilevel"/>
    <w:tmpl w:val="AD948BC6"/>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30"/>
  </w:num>
  <w:num w:numId="5">
    <w:abstractNumId w:val="28"/>
  </w:num>
  <w:num w:numId="6">
    <w:abstractNumId w:val="11"/>
  </w:num>
  <w:num w:numId="7">
    <w:abstractNumId w:val="15"/>
  </w:num>
  <w:num w:numId="8">
    <w:abstractNumId w:val="1"/>
  </w:num>
  <w:num w:numId="9">
    <w:abstractNumId w:val="2"/>
  </w:num>
  <w:num w:numId="10">
    <w:abstractNumId w:val="0"/>
  </w:num>
  <w:num w:numId="11">
    <w:abstractNumId w:val="8"/>
  </w:num>
  <w:num w:numId="12">
    <w:abstractNumId w:val="29"/>
  </w:num>
  <w:num w:numId="13">
    <w:abstractNumId w:val="7"/>
  </w:num>
  <w:num w:numId="14">
    <w:abstractNumId w:val="5"/>
  </w:num>
  <w:num w:numId="15">
    <w:abstractNumId w:val="12"/>
  </w:num>
  <w:num w:numId="16">
    <w:abstractNumId w:val="6"/>
  </w:num>
  <w:num w:numId="17">
    <w:abstractNumId w:val="18"/>
  </w:num>
  <w:num w:numId="18">
    <w:abstractNumId w:val="23"/>
  </w:num>
  <w:num w:numId="19">
    <w:abstractNumId w:val="19"/>
  </w:num>
  <w:num w:numId="20">
    <w:abstractNumId w:val="31"/>
  </w:num>
  <w:num w:numId="21">
    <w:abstractNumId w:val="26"/>
  </w:num>
  <w:num w:numId="22">
    <w:abstractNumId w:val="21"/>
  </w:num>
  <w:num w:numId="23">
    <w:abstractNumId w:val="20"/>
  </w:num>
  <w:num w:numId="24">
    <w:abstractNumId w:val="13"/>
  </w:num>
  <w:num w:numId="25">
    <w:abstractNumId w:val="24"/>
  </w:num>
  <w:num w:numId="26">
    <w:abstractNumId w:val="27"/>
  </w:num>
  <w:num w:numId="27">
    <w:abstractNumId w:val="16"/>
  </w:num>
  <w:num w:numId="28">
    <w:abstractNumId w:val="17"/>
  </w:num>
  <w:num w:numId="29">
    <w:abstractNumId w:val="9"/>
  </w:num>
  <w:num w:numId="30">
    <w:abstractNumId w:val="32"/>
  </w:num>
  <w:num w:numId="31">
    <w:abstractNumId w:val="22"/>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C2A"/>
    <w:rsid w:val="00002476"/>
    <w:rsid w:val="000127F1"/>
    <w:rsid w:val="0001379E"/>
    <w:rsid w:val="00017008"/>
    <w:rsid w:val="00022E27"/>
    <w:rsid w:val="00025A6B"/>
    <w:rsid w:val="00030B5C"/>
    <w:rsid w:val="0003575D"/>
    <w:rsid w:val="00043ED8"/>
    <w:rsid w:val="0006221B"/>
    <w:rsid w:val="00065FD1"/>
    <w:rsid w:val="00066DD3"/>
    <w:rsid w:val="0008094C"/>
    <w:rsid w:val="0008461B"/>
    <w:rsid w:val="000906B2"/>
    <w:rsid w:val="000931C7"/>
    <w:rsid w:val="000971FC"/>
    <w:rsid w:val="000A7609"/>
    <w:rsid w:val="000B3CEE"/>
    <w:rsid w:val="000B6F71"/>
    <w:rsid w:val="000C147B"/>
    <w:rsid w:val="000C5185"/>
    <w:rsid w:val="000C5C41"/>
    <w:rsid w:val="000D1A02"/>
    <w:rsid w:val="000D2D25"/>
    <w:rsid w:val="000D4D7C"/>
    <w:rsid w:val="000F2DBC"/>
    <w:rsid w:val="001002C0"/>
    <w:rsid w:val="00101EA4"/>
    <w:rsid w:val="00102771"/>
    <w:rsid w:val="00102D78"/>
    <w:rsid w:val="00110E33"/>
    <w:rsid w:val="00111D2E"/>
    <w:rsid w:val="001130A1"/>
    <w:rsid w:val="00113F5C"/>
    <w:rsid w:val="00114AC6"/>
    <w:rsid w:val="0011597F"/>
    <w:rsid w:val="00121364"/>
    <w:rsid w:val="0012178C"/>
    <w:rsid w:val="0013038D"/>
    <w:rsid w:val="00130938"/>
    <w:rsid w:val="00130B24"/>
    <w:rsid w:val="00133474"/>
    <w:rsid w:val="00134822"/>
    <w:rsid w:val="00136D76"/>
    <w:rsid w:val="00137459"/>
    <w:rsid w:val="0014304E"/>
    <w:rsid w:val="001437A2"/>
    <w:rsid w:val="00153AB9"/>
    <w:rsid w:val="00157B12"/>
    <w:rsid w:val="00164B0D"/>
    <w:rsid w:val="00166DE6"/>
    <w:rsid w:val="0016708B"/>
    <w:rsid w:val="001729FA"/>
    <w:rsid w:val="00175F08"/>
    <w:rsid w:val="00182CCB"/>
    <w:rsid w:val="00184888"/>
    <w:rsid w:val="00190503"/>
    <w:rsid w:val="001A08DC"/>
    <w:rsid w:val="001A4083"/>
    <w:rsid w:val="001A504A"/>
    <w:rsid w:val="001A5F94"/>
    <w:rsid w:val="001C2EF8"/>
    <w:rsid w:val="001C46E5"/>
    <w:rsid w:val="001D44ED"/>
    <w:rsid w:val="001D48BF"/>
    <w:rsid w:val="001E0A47"/>
    <w:rsid w:val="001E0B05"/>
    <w:rsid w:val="001E1291"/>
    <w:rsid w:val="001E3C45"/>
    <w:rsid w:val="001F0B1A"/>
    <w:rsid w:val="001F2F26"/>
    <w:rsid w:val="001F55F5"/>
    <w:rsid w:val="00200883"/>
    <w:rsid w:val="00203DE1"/>
    <w:rsid w:val="00210501"/>
    <w:rsid w:val="00210F80"/>
    <w:rsid w:val="002141BD"/>
    <w:rsid w:val="00215CCA"/>
    <w:rsid w:val="00215CE4"/>
    <w:rsid w:val="002166F6"/>
    <w:rsid w:val="002169B6"/>
    <w:rsid w:val="00217C2D"/>
    <w:rsid w:val="00222EB7"/>
    <w:rsid w:val="00227771"/>
    <w:rsid w:val="00231B2D"/>
    <w:rsid w:val="00232192"/>
    <w:rsid w:val="00232F39"/>
    <w:rsid w:val="0023580F"/>
    <w:rsid w:val="00242C4F"/>
    <w:rsid w:val="00242E87"/>
    <w:rsid w:val="00246030"/>
    <w:rsid w:val="002531AF"/>
    <w:rsid w:val="002616ED"/>
    <w:rsid w:val="0027123A"/>
    <w:rsid w:val="00271F0F"/>
    <w:rsid w:val="00273076"/>
    <w:rsid w:val="002776DC"/>
    <w:rsid w:val="0029726E"/>
    <w:rsid w:val="002A6D5F"/>
    <w:rsid w:val="002C31D3"/>
    <w:rsid w:val="002C48D7"/>
    <w:rsid w:val="002C71F1"/>
    <w:rsid w:val="002E0078"/>
    <w:rsid w:val="002E597F"/>
    <w:rsid w:val="002F20FD"/>
    <w:rsid w:val="002F63AC"/>
    <w:rsid w:val="00301E9D"/>
    <w:rsid w:val="00302486"/>
    <w:rsid w:val="00302597"/>
    <w:rsid w:val="0030604F"/>
    <w:rsid w:val="0031515F"/>
    <w:rsid w:val="00335CE8"/>
    <w:rsid w:val="003465D2"/>
    <w:rsid w:val="00353870"/>
    <w:rsid w:val="003548B5"/>
    <w:rsid w:val="0035633F"/>
    <w:rsid w:val="00360FA8"/>
    <w:rsid w:val="00362094"/>
    <w:rsid w:val="0036711E"/>
    <w:rsid w:val="00376091"/>
    <w:rsid w:val="00393475"/>
    <w:rsid w:val="0039512A"/>
    <w:rsid w:val="0039522C"/>
    <w:rsid w:val="003952A3"/>
    <w:rsid w:val="003A38BB"/>
    <w:rsid w:val="003A4D3E"/>
    <w:rsid w:val="003A5579"/>
    <w:rsid w:val="003B2C38"/>
    <w:rsid w:val="003B3783"/>
    <w:rsid w:val="003B43B7"/>
    <w:rsid w:val="003B600E"/>
    <w:rsid w:val="003C454B"/>
    <w:rsid w:val="003D7F47"/>
    <w:rsid w:val="003E1C93"/>
    <w:rsid w:val="003E3E37"/>
    <w:rsid w:val="00405D0F"/>
    <w:rsid w:val="00422A6B"/>
    <w:rsid w:val="00424371"/>
    <w:rsid w:val="004244CE"/>
    <w:rsid w:val="0042715B"/>
    <w:rsid w:val="004338F9"/>
    <w:rsid w:val="00442D2E"/>
    <w:rsid w:val="00443704"/>
    <w:rsid w:val="00446970"/>
    <w:rsid w:val="0044755A"/>
    <w:rsid w:val="0044766D"/>
    <w:rsid w:val="004607C8"/>
    <w:rsid w:val="0047119A"/>
    <w:rsid w:val="00483CF5"/>
    <w:rsid w:val="00485842"/>
    <w:rsid w:val="00487793"/>
    <w:rsid w:val="00491100"/>
    <w:rsid w:val="00491F5E"/>
    <w:rsid w:val="004A132A"/>
    <w:rsid w:val="004A414D"/>
    <w:rsid w:val="004B6D6B"/>
    <w:rsid w:val="004C1DCE"/>
    <w:rsid w:val="004E47A0"/>
    <w:rsid w:val="004E524F"/>
    <w:rsid w:val="00500AD8"/>
    <w:rsid w:val="00501394"/>
    <w:rsid w:val="005032A3"/>
    <w:rsid w:val="00507C4E"/>
    <w:rsid w:val="005104A2"/>
    <w:rsid w:val="00511424"/>
    <w:rsid w:val="00513F0C"/>
    <w:rsid w:val="005153F9"/>
    <w:rsid w:val="005235DB"/>
    <w:rsid w:val="00534802"/>
    <w:rsid w:val="005372C8"/>
    <w:rsid w:val="00542373"/>
    <w:rsid w:val="00542594"/>
    <w:rsid w:val="00543718"/>
    <w:rsid w:val="005546BD"/>
    <w:rsid w:val="00556F38"/>
    <w:rsid w:val="00557523"/>
    <w:rsid w:val="005755F3"/>
    <w:rsid w:val="005766F6"/>
    <w:rsid w:val="005813A5"/>
    <w:rsid w:val="00583052"/>
    <w:rsid w:val="00591E05"/>
    <w:rsid w:val="005B2BEF"/>
    <w:rsid w:val="005B3426"/>
    <w:rsid w:val="005C2EFF"/>
    <w:rsid w:val="005E13AA"/>
    <w:rsid w:val="005E67AB"/>
    <w:rsid w:val="005F0F74"/>
    <w:rsid w:val="005F109F"/>
    <w:rsid w:val="005F6112"/>
    <w:rsid w:val="00600EFA"/>
    <w:rsid w:val="00605E0A"/>
    <w:rsid w:val="00610B82"/>
    <w:rsid w:val="00613C66"/>
    <w:rsid w:val="00615EF8"/>
    <w:rsid w:val="00621446"/>
    <w:rsid w:val="00622B77"/>
    <w:rsid w:val="0062508F"/>
    <w:rsid w:val="00627D05"/>
    <w:rsid w:val="0063151F"/>
    <w:rsid w:val="00635EC4"/>
    <w:rsid w:val="006509D8"/>
    <w:rsid w:val="0065384F"/>
    <w:rsid w:val="006723A3"/>
    <w:rsid w:val="0067403B"/>
    <w:rsid w:val="0067493E"/>
    <w:rsid w:val="00675EFD"/>
    <w:rsid w:val="006816E9"/>
    <w:rsid w:val="00683407"/>
    <w:rsid w:val="006852CD"/>
    <w:rsid w:val="00687689"/>
    <w:rsid w:val="00693166"/>
    <w:rsid w:val="006B3E3A"/>
    <w:rsid w:val="006B4FCA"/>
    <w:rsid w:val="006C2530"/>
    <w:rsid w:val="006C4A36"/>
    <w:rsid w:val="006D236A"/>
    <w:rsid w:val="006D70CB"/>
    <w:rsid w:val="006F1841"/>
    <w:rsid w:val="006F5DFD"/>
    <w:rsid w:val="00704CAF"/>
    <w:rsid w:val="00705144"/>
    <w:rsid w:val="0070670A"/>
    <w:rsid w:val="00710087"/>
    <w:rsid w:val="0071097D"/>
    <w:rsid w:val="00715DCF"/>
    <w:rsid w:val="00724386"/>
    <w:rsid w:val="007247BA"/>
    <w:rsid w:val="00725E50"/>
    <w:rsid w:val="00736569"/>
    <w:rsid w:val="00742B38"/>
    <w:rsid w:val="00745257"/>
    <w:rsid w:val="00745C2A"/>
    <w:rsid w:val="0074644A"/>
    <w:rsid w:val="00762CDD"/>
    <w:rsid w:val="00764A2E"/>
    <w:rsid w:val="00767573"/>
    <w:rsid w:val="00772906"/>
    <w:rsid w:val="00775360"/>
    <w:rsid w:val="0078668F"/>
    <w:rsid w:val="00794CEE"/>
    <w:rsid w:val="007A5220"/>
    <w:rsid w:val="007A5FB1"/>
    <w:rsid w:val="007B7C3F"/>
    <w:rsid w:val="007C0749"/>
    <w:rsid w:val="007C1892"/>
    <w:rsid w:val="007C3D49"/>
    <w:rsid w:val="007D3852"/>
    <w:rsid w:val="007D664F"/>
    <w:rsid w:val="007F7E03"/>
    <w:rsid w:val="0080171E"/>
    <w:rsid w:val="00802A9E"/>
    <w:rsid w:val="00805D34"/>
    <w:rsid w:val="00810299"/>
    <w:rsid w:val="0081378F"/>
    <w:rsid w:val="008145D4"/>
    <w:rsid w:val="00823B59"/>
    <w:rsid w:val="00824E8F"/>
    <w:rsid w:val="008251CA"/>
    <w:rsid w:val="008376A0"/>
    <w:rsid w:val="008379B8"/>
    <w:rsid w:val="00841C0A"/>
    <w:rsid w:val="00842EDC"/>
    <w:rsid w:val="0084561B"/>
    <w:rsid w:val="00846453"/>
    <w:rsid w:val="00847482"/>
    <w:rsid w:val="008522C7"/>
    <w:rsid w:val="00852955"/>
    <w:rsid w:val="0085521E"/>
    <w:rsid w:val="00856936"/>
    <w:rsid w:val="00857F5E"/>
    <w:rsid w:val="00864E71"/>
    <w:rsid w:val="0086629D"/>
    <w:rsid w:val="0087485A"/>
    <w:rsid w:val="00881893"/>
    <w:rsid w:val="00886578"/>
    <w:rsid w:val="00894992"/>
    <w:rsid w:val="008955D9"/>
    <w:rsid w:val="00896903"/>
    <w:rsid w:val="008976AD"/>
    <w:rsid w:val="008A0F11"/>
    <w:rsid w:val="008A1FA9"/>
    <w:rsid w:val="008A57E8"/>
    <w:rsid w:val="008C03C6"/>
    <w:rsid w:val="008D5344"/>
    <w:rsid w:val="008E0E9A"/>
    <w:rsid w:val="008F02A1"/>
    <w:rsid w:val="008F4A7B"/>
    <w:rsid w:val="00904E97"/>
    <w:rsid w:val="009066DE"/>
    <w:rsid w:val="00920523"/>
    <w:rsid w:val="00933839"/>
    <w:rsid w:val="00936108"/>
    <w:rsid w:val="009608C5"/>
    <w:rsid w:val="00972026"/>
    <w:rsid w:val="009937E0"/>
    <w:rsid w:val="009A2C82"/>
    <w:rsid w:val="009C1330"/>
    <w:rsid w:val="009C37A2"/>
    <w:rsid w:val="009C5A39"/>
    <w:rsid w:val="009C684E"/>
    <w:rsid w:val="009D0998"/>
    <w:rsid w:val="009E227A"/>
    <w:rsid w:val="009E483E"/>
    <w:rsid w:val="009F0702"/>
    <w:rsid w:val="009F30F5"/>
    <w:rsid w:val="009F6AF2"/>
    <w:rsid w:val="00A17D0A"/>
    <w:rsid w:val="00A246A7"/>
    <w:rsid w:val="00A259FB"/>
    <w:rsid w:val="00A3384E"/>
    <w:rsid w:val="00A35A96"/>
    <w:rsid w:val="00A37CB2"/>
    <w:rsid w:val="00A42E70"/>
    <w:rsid w:val="00A44412"/>
    <w:rsid w:val="00A4566F"/>
    <w:rsid w:val="00A536C6"/>
    <w:rsid w:val="00A57364"/>
    <w:rsid w:val="00A641C1"/>
    <w:rsid w:val="00A64C29"/>
    <w:rsid w:val="00A651ED"/>
    <w:rsid w:val="00A65C3B"/>
    <w:rsid w:val="00A65F19"/>
    <w:rsid w:val="00A67004"/>
    <w:rsid w:val="00A708C8"/>
    <w:rsid w:val="00A722F0"/>
    <w:rsid w:val="00A8299C"/>
    <w:rsid w:val="00A84208"/>
    <w:rsid w:val="00A86082"/>
    <w:rsid w:val="00A874CB"/>
    <w:rsid w:val="00A90C17"/>
    <w:rsid w:val="00AA0262"/>
    <w:rsid w:val="00AA18A9"/>
    <w:rsid w:val="00AA2CEC"/>
    <w:rsid w:val="00AA4A82"/>
    <w:rsid w:val="00AA4EA1"/>
    <w:rsid w:val="00AC055B"/>
    <w:rsid w:val="00AC0625"/>
    <w:rsid w:val="00AC7A20"/>
    <w:rsid w:val="00AD6BC2"/>
    <w:rsid w:val="00AD6EB7"/>
    <w:rsid w:val="00AE2DD6"/>
    <w:rsid w:val="00AF23BB"/>
    <w:rsid w:val="00AF2516"/>
    <w:rsid w:val="00AF3D57"/>
    <w:rsid w:val="00B078F5"/>
    <w:rsid w:val="00B14E02"/>
    <w:rsid w:val="00B2454D"/>
    <w:rsid w:val="00B268EC"/>
    <w:rsid w:val="00B2761E"/>
    <w:rsid w:val="00B30B1C"/>
    <w:rsid w:val="00B355EC"/>
    <w:rsid w:val="00B37FD5"/>
    <w:rsid w:val="00B40F9C"/>
    <w:rsid w:val="00B46D1E"/>
    <w:rsid w:val="00B4752E"/>
    <w:rsid w:val="00B60376"/>
    <w:rsid w:val="00B633DA"/>
    <w:rsid w:val="00B639D8"/>
    <w:rsid w:val="00B63EB2"/>
    <w:rsid w:val="00B6504A"/>
    <w:rsid w:val="00B66635"/>
    <w:rsid w:val="00B707AD"/>
    <w:rsid w:val="00B70E3B"/>
    <w:rsid w:val="00B742BC"/>
    <w:rsid w:val="00BA6592"/>
    <w:rsid w:val="00BB2DF6"/>
    <w:rsid w:val="00BB42BC"/>
    <w:rsid w:val="00BB5077"/>
    <w:rsid w:val="00BC34C8"/>
    <w:rsid w:val="00BC40D8"/>
    <w:rsid w:val="00BD188A"/>
    <w:rsid w:val="00BD58DF"/>
    <w:rsid w:val="00BD6916"/>
    <w:rsid w:val="00BE24AE"/>
    <w:rsid w:val="00BE4DCA"/>
    <w:rsid w:val="00BF1C39"/>
    <w:rsid w:val="00C1464F"/>
    <w:rsid w:val="00C20A17"/>
    <w:rsid w:val="00C34473"/>
    <w:rsid w:val="00C3523D"/>
    <w:rsid w:val="00C374A1"/>
    <w:rsid w:val="00C4223B"/>
    <w:rsid w:val="00C429A1"/>
    <w:rsid w:val="00C440CC"/>
    <w:rsid w:val="00C474C1"/>
    <w:rsid w:val="00C475F9"/>
    <w:rsid w:val="00C51B05"/>
    <w:rsid w:val="00C648DC"/>
    <w:rsid w:val="00C65BE2"/>
    <w:rsid w:val="00C720D7"/>
    <w:rsid w:val="00C75114"/>
    <w:rsid w:val="00C77730"/>
    <w:rsid w:val="00C858C8"/>
    <w:rsid w:val="00C85909"/>
    <w:rsid w:val="00C96C29"/>
    <w:rsid w:val="00CA5795"/>
    <w:rsid w:val="00CC2780"/>
    <w:rsid w:val="00CC67EC"/>
    <w:rsid w:val="00CD26FB"/>
    <w:rsid w:val="00CF32CC"/>
    <w:rsid w:val="00CF6C24"/>
    <w:rsid w:val="00D00474"/>
    <w:rsid w:val="00D039FD"/>
    <w:rsid w:val="00D03CC4"/>
    <w:rsid w:val="00D0773D"/>
    <w:rsid w:val="00D155BF"/>
    <w:rsid w:val="00D17F99"/>
    <w:rsid w:val="00D20D17"/>
    <w:rsid w:val="00D21027"/>
    <w:rsid w:val="00D23F9D"/>
    <w:rsid w:val="00D34AAE"/>
    <w:rsid w:val="00D35F2C"/>
    <w:rsid w:val="00D41842"/>
    <w:rsid w:val="00D549E4"/>
    <w:rsid w:val="00D61B6D"/>
    <w:rsid w:val="00D64F52"/>
    <w:rsid w:val="00D66EB4"/>
    <w:rsid w:val="00D7288D"/>
    <w:rsid w:val="00D745C6"/>
    <w:rsid w:val="00D769B5"/>
    <w:rsid w:val="00D775E7"/>
    <w:rsid w:val="00D80633"/>
    <w:rsid w:val="00D928BC"/>
    <w:rsid w:val="00DA1FC3"/>
    <w:rsid w:val="00DB2521"/>
    <w:rsid w:val="00DB54A6"/>
    <w:rsid w:val="00DC5FAA"/>
    <w:rsid w:val="00DD2270"/>
    <w:rsid w:val="00DD5D3A"/>
    <w:rsid w:val="00DE58BC"/>
    <w:rsid w:val="00DE7655"/>
    <w:rsid w:val="00DF57E7"/>
    <w:rsid w:val="00DF68BE"/>
    <w:rsid w:val="00E00186"/>
    <w:rsid w:val="00E03D6A"/>
    <w:rsid w:val="00E04B9F"/>
    <w:rsid w:val="00E05164"/>
    <w:rsid w:val="00E060A0"/>
    <w:rsid w:val="00E07D81"/>
    <w:rsid w:val="00E1583C"/>
    <w:rsid w:val="00E160CF"/>
    <w:rsid w:val="00E20EA6"/>
    <w:rsid w:val="00E26C61"/>
    <w:rsid w:val="00E30C6D"/>
    <w:rsid w:val="00E42FD8"/>
    <w:rsid w:val="00E43683"/>
    <w:rsid w:val="00E43C91"/>
    <w:rsid w:val="00E43EAA"/>
    <w:rsid w:val="00E53CB3"/>
    <w:rsid w:val="00E57625"/>
    <w:rsid w:val="00E66374"/>
    <w:rsid w:val="00E67F5C"/>
    <w:rsid w:val="00E73B4E"/>
    <w:rsid w:val="00E81B7D"/>
    <w:rsid w:val="00E843E5"/>
    <w:rsid w:val="00E91E62"/>
    <w:rsid w:val="00EA2D01"/>
    <w:rsid w:val="00EA7E09"/>
    <w:rsid w:val="00ED2F6F"/>
    <w:rsid w:val="00ED3A3F"/>
    <w:rsid w:val="00EE430A"/>
    <w:rsid w:val="00EF4EB3"/>
    <w:rsid w:val="00EF5B37"/>
    <w:rsid w:val="00F06DF7"/>
    <w:rsid w:val="00F23A39"/>
    <w:rsid w:val="00F30493"/>
    <w:rsid w:val="00F33B1A"/>
    <w:rsid w:val="00F43C92"/>
    <w:rsid w:val="00F460DF"/>
    <w:rsid w:val="00F51243"/>
    <w:rsid w:val="00F53B58"/>
    <w:rsid w:val="00F64E7C"/>
    <w:rsid w:val="00F6505B"/>
    <w:rsid w:val="00F71318"/>
    <w:rsid w:val="00F76B59"/>
    <w:rsid w:val="00F805EF"/>
    <w:rsid w:val="00F87CFD"/>
    <w:rsid w:val="00F93BE4"/>
    <w:rsid w:val="00F94009"/>
    <w:rsid w:val="00FA1FC2"/>
    <w:rsid w:val="00FA255C"/>
    <w:rsid w:val="00FE072E"/>
    <w:rsid w:val="00FE2215"/>
    <w:rsid w:val="00FF6E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FD"/>
    <w:pPr>
      <w:jc w:val="both"/>
    </w:pPr>
    <w:rPr>
      <w:rFonts w:ascii="Arial" w:hAnsi="Arial" w:cs="Arial"/>
      <w:sz w:val="24"/>
      <w:szCs w:val="24"/>
      <w:lang w:val="en-GB" w:eastAsia="en-GB"/>
    </w:rPr>
  </w:style>
  <w:style w:type="paragraph" w:styleId="Heading1">
    <w:name w:val="heading 1"/>
    <w:basedOn w:val="Normal"/>
    <w:link w:val="Heading1Char"/>
    <w:uiPriority w:val="99"/>
    <w:qFormat/>
    <w:rsid w:val="00542373"/>
    <w:pPr>
      <w:ind w:left="1440" w:firstLine="720"/>
      <w:outlineLvl w:val="0"/>
    </w:pPr>
    <w:rPr>
      <w:rFonts w:ascii="Tahoma" w:hAnsi="Tahoma" w:cs="Tahoma"/>
      <w:i/>
      <w:iCs/>
      <w:kern w:val="36"/>
      <w:sz w:val="32"/>
      <w:szCs w:val="32"/>
      <w:lang w:val="en-US"/>
    </w:rPr>
  </w:style>
  <w:style w:type="paragraph" w:styleId="Heading2">
    <w:name w:val="heading 2"/>
    <w:basedOn w:val="Normal"/>
    <w:link w:val="Heading2Char"/>
    <w:uiPriority w:val="99"/>
    <w:qFormat/>
    <w:rsid w:val="00542373"/>
    <w:pPr>
      <w:ind w:left="1440" w:firstLine="720"/>
      <w:jc w:val="right"/>
      <w:outlineLvl w:val="1"/>
    </w:pPr>
    <w:rPr>
      <w:rFonts w:ascii="Tahoma" w:hAnsi="Tahoma" w:cs="Tahoma"/>
      <w:i/>
      <w:iCs/>
      <w:sz w:val="32"/>
      <w:szCs w:val="32"/>
      <w:lang w:val="en-US"/>
    </w:rPr>
  </w:style>
  <w:style w:type="paragraph" w:styleId="Heading3">
    <w:name w:val="heading 3"/>
    <w:basedOn w:val="Normal"/>
    <w:link w:val="Heading3Char"/>
    <w:uiPriority w:val="99"/>
    <w:qFormat/>
    <w:rsid w:val="00542373"/>
    <w:pPr>
      <w:outlineLvl w:val="2"/>
    </w:pPr>
    <w:rPr>
      <w:i/>
      <w:iCs/>
      <w:lang w:val="en-US"/>
    </w:rPr>
  </w:style>
  <w:style w:type="paragraph" w:styleId="Heading4">
    <w:name w:val="heading 4"/>
    <w:basedOn w:val="Normal"/>
    <w:link w:val="Heading4Char"/>
    <w:uiPriority w:val="99"/>
    <w:qFormat/>
    <w:rsid w:val="00542373"/>
    <w:pPr>
      <w:outlineLvl w:val="3"/>
    </w:pPr>
    <w:rPr>
      <w:b/>
      <w:bCs/>
      <w:i/>
      <w:iCs/>
      <w:lang w:val="en-US"/>
    </w:rPr>
  </w:style>
  <w:style w:type="paragraph" w:styleId="Heading5">
    <w:name w:val="heading 5"/>
    <w:basedOn w:val="Normal"/>
    <w:link w:val="Heading5Char"/>
    <w:uiPriority w:val="99"/>
    <w:qFormat/>
    <w:rsid w:val="00542373"/>
    <w:pPr>
      <w:outlineLvl w:val="4"/>
    </w:pPr>
    <w:rPr>
      <w:b/>
      <w:bCs/>
      <w:lang w:val="en-US"/>
    </w:rPr>
  </w:style>
  <w:style w:type="paragraph" w:styleId="Heading8">
    <w:name w:val="heading 8"/>
    <w:basedOn w:val="Normal"/>
    <w:next w:val="Normal"/>
    <w:link w:val="Heading8Char"/>
    <w:uiPriority w:val="99"/>
    <w:qFormat/>
    <w:rsid w:val="006C4A36"/>
    <w:pPr>
      <w:spacing w:before="240" w:after="60"/>
      <w:jc w:val="left"/>
      <w:outlineLvl w:val="7"/>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8B5"/>
    <w:rPr>
      <w:rFonts w:ascii="Cambria" w:hAnsi="Cambria"/>
      <w:b/>
      <w:kern w:val="32"/>
      <w:sz w:val="32"/>
    </w:rPr>
  </w:style>
  <w:style w:type="character" w:customStyle="1" w:styleId="Heading2Char">
    <w:name w:val="Heading 2 Char"/>
    <w:basedOn w:val="DefaultParagraphFont"/>
    <w:link w:val="Heading2"/>
    <w:uiPriority w:val="99"/>
    <w:semiHidden/>
    <w:locked/>
    <w:rsid w:val="003548B5"/>
    <w:rPr>
      <w:rFonts w:ascii="Cambria" w:hAnsi="Cambria"/>
      <w:b/>
      <w:i/>
      <w:sz w:val="28"/>
    </w:rPr>
  </w:style>
  <w:style w:type="character" w:customStyle="1" w:styleId="Heading3Char">
    <w:name w:val="Heading 3 Char"/>
    <w:basedOn w:val="DefaultParagraphFont"/>
    <w:link w:val="Heading3"/>
    <w:uiPriority w:val="99"/>
    <w:semiHidden/>
    <w:locked/>
    <w:rsid w:val="003548B5"/>
    <w:rPr>
      <w:rFonts w:ascii="Cambria" w:hAnsi="Cambria"/>
      <w:b/>
      <w:sz w:val="26"/>
    </w:rPr>
  </w:style>
  <w:style w:type="character" w:customStyle="1" w:styleId="Heading4Char">
    <w:name w:val="Heading 4 Char"/>
    <w:basedOn w:val="DefaultParagraphFont"/>
    <w:link w:val="Heading4"/>
    <w:uiPriority w:val="99"/>
    <w:semiHidden/>
    <w:locked/>
    <w:rsid w:val="003548B5"/>
    <w:rPr>
      <w:rFonts w:ascii="Calibri" w:hAnsi="Calibri"/>
      <w:b/>
      <w:sz w:val="28"/>
    </w:rPr>
  </w:style>
  <w:style w:type="character" w:customStyle="1" w:styleId="Heading5Char">
    <w:name w:val="Heading 5 Char"/>
    <w:basedOn w:val="DefaultParagraphFont"/>
    <w:link w:val="Heading5"/>
    <w:uiPriority w:val="99"/>
    <w:semiHidden/>
    <w:locked/>
    <w:rsid w:val="003548B5"/>
    <w:rPr>
      <w:rFonts w:ascii="Calibri" w:hAnsi="Calibri"/>
      <w:b/>
      <w:i/>
      <w:sz w:val="26"/>
    </w:rPr>
  </w:style>
  <w:style w:type="character" w:customStyle="1" w:styleId="Heading8Char">
    <w:name w:val="Heading 8 Char"/>
    <w:basedOn w:val="DefaultParagraphFont"/>
    <w:link w:val="Heading8"/>
    <w:uiPriority w:val="99"/>
    <w:semiHidden/>
    <w:locked/>
    <w:rsid w:val="003548B5"/>
    <w:rPr>
      <w:rFonts w:ascii="Calibri" w:hAnsi="Calibri"/>
      <w:i/>
      <w:sz w:val="24"/>
    </w:rPr>
  </w:style>
  <w:style w:type="paragraph" w:customStyle="1" w:styleId="normalfont">
    <w:name w:val="normalfont"/>
    <w:basedOn w:val="Normal"/>
    <w:uiPriority w:val="99"/>
    <w:rsid w:val="00F94009"/>
    <w:pPr>
      <w:spacing w:before="100" w:beforeAutospacing="1" w:after="100" w:afterAutospacing="1"/>
    </w:pPr>
    <w:rPr>
      <w:rFonts w:ascii="Verdana" w:hAnsi="Verdana" w:cs="Verdana"/>
      <w:color w:val="000000"/>
      <w:sz w:val="14"/>
      <w:szCs w:val="14"/>
      <w:lang w:val="en-US"/>
    </w:rPr>
  </w:style>
  <w:style w:type="character" w:styleId="Hyperlink">
    <w:name w:val="Hyperlink"/>
    <w:basedOn w:val="DefaultParagraphFont"/>
    <w:uiPriority w:val="99"/>
    <w:rsid w:val="00F94009"/>
    <w:rPr>
      <w:color w:val="0000FF"/>
      <w:u w:val="single"/>
    </w:rPr>
  </w:style>
  <w:style w:type="paragraph" w:styleId="NormalWeb">
    <w:name w:val="Normal (Web)"/>
    <w:basedOn w:val="Normal"/>
    <w:uiPriority w:val="99"/>
    <w:rsid w:val="00621446"/>
    <w:pPr>
      <w:spacing w:before="100" w:beforeAutospacing="1" w:after="100" w:afterAutospacing="1"/>
    </w:pPr>
    <w:rPr>
      <w:lang w:val="en-US"/>
    </w:rPr>
  </w:style>
  <w:style w:type="table" w:styleId="TableGrid">
    <w:name w:val="Table Grid"/>
    <w:basedOn w:val="TableNormal"/>
    <w:uiPriority w:val="99"/>
    <w:rsid w:val="002E0078"/>
    <w:rPr>
      <w:rFonts w:ascii="Arial" w:hAnsi="Arial"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4822"/>
    <w:pPr>
      <w:tabs>
        <w:tab w:val="center" w:pos="4320"/>
        <w:tab w:val="right" w:pos="8640"/>
      </w:tabs>
    </w:pPr>
  </w:style>
  <w:style w:type="character" w:customStyle="1" w:styleId="HeaderChar">
    <w:name w:val="Header Char"/>
    <w:basedOn w:val="DefaultParagraphFont"/>
    <w:link w:val="Header"/>
    <w:uiPriority w:val="99"/>
    <w:semiHidden/>
    <w:locked/>
    <w:rsid w:val="003548B5"/>
    <w:rPr>
      <w:rFonts w:ascii="Arial" w:hAnsi="Arial"/>
      <w:sz w:val="24"/>
    </w:rPr>
  </w:style>
  <w:style w:type="character" w:styleId="PageNumber">
    <w:name w:val="page number"/>
    <w:basedOn w:val="DefaultParagraphFont"/>
    <w:uiPriority w:val="99"/>
    <w:rsid w:val="00134822"/>
  </w:style>
  <w:style w:type="character" w:styleId="FollowedHyperlink">
    <w:name w:val="FollowedHyperlink"/>
    <w:basedOn w:val="DefaultParagraphFont"/>
    <w:uiPriority w:val="99"/>
    <w:rsid w:val="0071097D"/>
    <w:rPr>
      <w:color w:val="0000FF"/>
      <w:u w:val="single"/>
    </w:rPr>
  </w:style>
  <w:style w:type="character" w:customStyle="1" w:styleId="toctoggle">
    <w:name w:val="toctoggle"/>
    <w:uiPriority w:val="99"/>
    <w:rsid w:val="0071097D"/>
  </w:style>
  <w:style w:type="character" w:customStyle="1" w:styleId="tocnumber">
    <w:name w:val="tocnumber"/>
    <w:uiPriority w:val="99"/>
    <w:rsid w:val="0071097D"/>
  </w:style>
  <w:style w:type="character" w:customStyle="1" w:styleId="toctext">
    <w:name w:val="toctext"/>
    <w:uiPriority w:val="99"/>
    <w:rsid w:val="0071097D"/>
  </w:style>
  <w:style w:type="character" w:customStyle="1" w:styleId="editsection">
    <w:name w:val="editsection"/>
    <w:uiPriority w:val="99"/>
    <w:rsid w:val="0071097D"/>
  </w:style>
  <w:style w:type="character" w:customStyle="1" w:styleId="mw-headline">
    <w:name w:val="mw-headline"/>
    <w:uiPriority w:val="99"/>
    <w:rsid w:val="0071097D"/>
  </w:style>
  <w:style w:type="paragraph" w:customStyle="1" w:styleId="catlinks">
    <w:name w:val="catlinks"/>
    <w:basedOn w:val="Normal"/>
    <w:uiPriority w:val="99"/>
    <w:rsid w:val="0071097D"/>
    <w:pPr>
      <w:spacing w:before="100" w:beforeAutospacing="1" w:after="100" w:afterAutospacing="1"/>
    </w:pPr>
  </w:style>
  <w:style w:type="paragraph" w:styleId="z-TopofForm">
    <w:name w:val="HTML Top of Form"/>
    <w:basedOn w:val="Normal"/>
    <w:next w:val="Normal"/>
    <w:link w:val="z-TopofFormChar"/>
    <w:hidden/>
    <w:uiPriority w:val="99"/>
    <w:rsid w:val="0071097D"/>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locked/>
    <w:rsid w:val="003548B5"/>
    <w:rPr>
      <w:rFonts w:ascii="Arial" w:hAnsi="Arial"/>
      <w:vanish/>
      <w:sz w:val="16"/>
    </w:rPr>
  </w:style>
  <w:style w:type="paragraph" w:styleId="z-BottomofForm">
    <w:name w:val="HTML Bottom of Form"/>
    <w:basedOn w:val="Normal"/>
    <w:next w:val="Normal"/>
    <w:link w:val="z-BottomofFormChar"/>
    <w:hidden/>
    <w:uiPriority w:val="99"/>
    <w:rsid w:val="0071097D"/>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locked/>
    <w:rsid w:val="003548B5"/>
    <w:rPr>
      <w:rFonts w:ascii="Arial" w:hAnsi="Arial"/>
      <w:vanish/>
      <w:sz w:val="16"/>
    </w:rPr>
  </w:style>
  <w:style w:type="character" w:customStyle="1" w:styleId="subtitle1">
    <w:name w:val="subtitle1"/>
    <w:uiPriority w:val="99"/>
    <w:rsid w:val="00CC2780"/>
    <w:rPr>
      <w:rFonts w:ascii="Arial" w:hAnsi="Arial"/>
      <w:b/>
      <w:i/>
      <w:color w:val="auto"/>
      <w:sz w:val="21"/>
    </w:rPr>
  </w:style>
  <w:style w:type="character" w:customStyle="1" w:styleId="scripref1">
    <w:name w:val="scripref1"/>
    <w:uiPriority w:val="99"/>
    <w:rsid w:val="00CC2780"/>
    <w:rPr>
      <w:rFonts w:ascii="Arial" w:hAnsi="Arial"/>
      <w:b/>
      <w:color w:val="auto"/>
      <w:sz w:val="18"/>
    </w:rPr>
  </w:style>
  <w:style w:type="character" w:customStyle="1" w:styleId="scriptext1">
    <w:name w:val="scriptext1"/>
    <w:uiPriority w:val="99"/>
    <w:rsid w:val="00CC2780"/>
    <w:rPr>
      <w:rFonts w:ascii="Arial" w:hAnsi="Arial"/>
      <w:b/>
      <w:color w:val="auto"/>
      <w:sz w:val="18"/>
    </w:rPr>
  </w:style>
  <w:style w:type="character" w:customStyle="1" w:styleId="signature1">
    <w:name w:val="signature1"/>
    <w:uiPriority w:val="99"/>
    <w:rsid w:val="00CC2780"/>
    <w:rPr>
      <w:rFonts w:ascii="Arial" w:hAnsi="Arial"/>
      <w:b/>
      <w:sz w:val="21"/>
    </w:rPr>
  </w:style>
  <w:style w:type="character" w:styleId="Strong">
    <w:name w:val="Strong"/>
    <w:basedOn w:val="DefaultParagraphFont"/>
    <w:uiPriority w:val="99"/>
    <w:qFormat/>
    <w:rsid w:val="00CC2780"/>
    <w:rPr>
      <w:b/>
    </w:rPr>
  </w:style>
  <w:style w:type="paragraph" w:customStyle="1" w:styleId="msotitle2">
    <w:name w:val="msotitle2"/>
    <w:uiPriority w:val="99"/>
    <w:rsid w:val="001E0A47"/>
    <w:pPr>
      <w:jc w:val="center"/>
    </w:pPr>
    <w:rPr>
      <w:rFonts w:ascii="Gill Sans MT" w:hAnsi="Gill Sans MT" w:cs="Gill Sans MT"/>
      <w:color w:val="000000"/>
      <w:kern w:val="28"/>
      <w:sz w:val="64"/>
      <w:szCs w:val="64"/>
      <w:lang w:val="en-GB" w:eastAsia="en-GB"/>
    </w:rPr>
  </w:style>
  <w:style w:type="paragraph" w:customStyle="1" w:styleId="msoaccenttext3">
    <w:name w:val="msoaccenttext3"/>
    <w:uiPriority w:val="99"/>
    <w:rsid w:val="001E0A47"/>
    <w:pPr>
      <w:jc w:val="center"/>
    </w:pPr>
    <w:rPr>
      <w:rFonts w:ascii="Gill Sans MT" w:hAnsi="Gill Sans MT" w:cs="Gill Sans MT"/>
      <w:b/>
      <w:bCs/>
      <w:color w:val="000000"/>
      <w:kern w:val="28"/>
      <w:sz w:val="22"/>
      <w:szCs w:val="22"/>
      <w:lang w:val="en-GB" w:eastAsia="en-GB"/>
    </w:rPr>
  </w:style>
  <w:style w:type="paragraph" w:customStyle="1" w:styleId="msoaccenttext6">
    <w:name w:val="msoaccenttext6"/>
    <w:uiPriority w:val="99"/>
    <w:rsid w:val="001E0A47"/>
    <w:pPr>
      <w:jc w:val="center"/>
    </w:pPr>
    <w:rPr>
      <w:rFonts w:ascii="Gill Sans MT" w:hAnsi="Gill Sans MT" w:cs="Gill Sans MT"/>
      <w:b/>
      <w:bCs/>
      <w:color w:val="000000"/>
      <w:kern w:val="28"/>
      <w:sz w:val="48"/>
      <w:szCs w:val="48"/>
      <w:lang w:val="en-GB" w:eastAsia="en-GB"/>
    </w:rPr>
  </w:style>
  <w:style w:type="paragraph" w:customStyle="1" w:styleId="msoorganizationname2">
    <w:name w:val="msoorganizationname2"/>
    <w:uiPriority w:val="99"/>
    <w:rsid w:val="001E0A47"/>
    <w:rPr>
      <w:rFonts w:ascii="Gill Sans MT" w:hAnsi="Gill Sans MT" w:cs="Gill Sans MT"/>
      <w:b/>
      <w:bCs/>
      <w:color w:val="000000"/>
      <w:kern w:val="28"/>
      <w:sz w:val="19"/>
      <w:szCs w:val="19"/>
      <w:lang w:val="en-GB" w:eastAsia="en-GB"/>
    </w:rPr>
  </w:style>
  <w:style w:type="paragraph" w:customStyle="1" w:styleId="msoaddress">
    <w:name w:val="msoaddress"/>
    <w:uiPriority w:val="99"/>
    <w:rsid w:val="001E0A47"/>
    <w:rPr>
      <w:rFonts w:ascii="Gill Sans MT" w:hAnsi="Gill Sans MT" w:cs="Gill Sans MT"/>
      <w:color w:val="000000"/>
      <w:kern w:val="28"/>
      <w:sz w:val="16"/>
      <w:szCs w:val="16"/>
      <w:lang w:val="en-GB" w:eastAsia="en-GB"/>
    </w:rPr>
  </w:style>
  <w:style w:type="paragraph" w:styleId="BalloonText">
    <w:name w:val="Balloon Text"/>
    <w:basedOn w:val="Normal"/>
    <w:link w:val="BalloonTextChar"/>
    <w:uiPriority w:val="99"/>
    <w:semiHidden/>
    <w:rsid w:val="00164B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8B5"/>
    <w:rPr>
      <w:rFonts w:ascii="Tahoma" w:hAnsi="Tahoma"/>
      <w:sz w:val="16"/>
    </w:rPr>
  </w:style>
  <w:style w:type="paragraph" w:styleId="Caption">
    <w:name w:val="caption"/>
    <w:basedOn w:val="Normal"/>
    <w:next w:val="Normal"/>
    <w:uiPriority w:val="99"/>
    <w:qFormat/>
    <w:rsid w:val="00E43EAA"/>
    <w:pPr>
      <w:widowControl w:val="0"/>
      <w:autoSpaceDE w:val="0"/>
      <w:autoSpaceDN w:val="0"/>
      <w:adjustRightInd w:val="0"/>
      <w:spacing w:line="480" w:lineRule="auto"/>
    </w:pPr>
    <w:rPr>
      <w:b/>
      <w:bCs/>
      <w:sz w:val="28"/>
      <w:szCs w:val="28"/>
      <w:lang w:val="en-US"/>
    </w:rPr>
  </w:style>
  <w:style w:type="paragraph" w:styleId="FootnoteText">
    <w:name w:val="footnote text"/>
    <w:basedOn w:val="Normal"/>
    <w:link w:val="FootnoteTextChar"/>
    <w:uiPriority w:val="99"/>
    <w:semiHidden/>
    <w:rsid w:val="00E43EAA"/>
    <w:pPr>
      <w:widowControl w:val="0"/>
      <w:autoSpaceDE w:val="0"/>
      <w:autoSpaceDN w:val="0"/>
      <w:adjustRightInd w:val="0"/>
      <w:jc w:val="left"/>
    </w:pPr>
    <w:rPr>
      <w:sz w:val="20"/>
      <w:szCs w:val="20"/>
      <w:lang w:val="en-US"/>
    </w:rPr>
  </w:style>
  <w:style w:type="character" w:customStyle="1" w:styleId="FootnoteTextChar">
    <w:name w:val="Footnote Text Char"/>
    <w:basedOn w:val="DefaultParagraphFont"/>
    <w:link w:val="FootnoteText"/>
    <w:uiPriority w:val="99"/>
    <w:semiHidden/>
    <w:locked/>
    <w:rsid w:val="003548B5"/>
    <w:rPr>
      <w:rFonts w:ascii="Arial" w:hAnsi="Arial"/>
      <w:sz w:val="20"/>
    </w:rPr>
  </w:style>
  <w:style w:type="paragraph" w:styleId="BodyTextIndent">
    <w:name w:val="Body Text Indent"/>
    <w:basedOn w:val="Normal"/>
    <w:link w:val="BodyTextIndentChar"/>
    <w:uiPriority w:val="99"/>
    <w:rsid w:val="00E43EAA"/>
    <w:pPr>
      <w:widowControl w:val="0"/>
      <w:autoSpaceDE w:val="0"/>
      <w:autoSpaceDN w:val="0"/>
      <w:adjustRightInd w:val="0"/>
      <w:ind w:left="720"/>
      <w:jc w:val="left"/>
    </w:pPr>
    <w:rPr>
      <w:lang w:val="en-US"/>
    </w:rPr>
  </w:style>
  <w:style w:type="character" w:customStyle="1" w:styleId="BodyTextIndentChar">
    <w:name w:val="Body Text Indent Char"/>
    <w:basedOn w:val="DefaultParagraphFont"/>
    <w:link w:val="BodyTextIndent"/>
    <w:uiPriority w:val="99"/>
    <w:semiHidden/>
    <w:locked/>
    <w:rsid w:val="003548B5"/>
    <w:rPr>
      <w:rFonts w:ascii="Arial" w:hAnsi="Arial"/>
      <w:sz w:val="24"/>
    </w:rPr>
  </w:style>
  <w:style w:type="paragraph" w:styleId="BodyTextIndent2">
    <w:name w:val="Body Text Indent 2"/>
    <w:basedOn w:val="Normal"/>
    <w:link w:val="BodyTextIndent2Char"/>
    <w:uiPriority w:val="99"/>
    <w:rsid w:val="00E43EAA"/>
    <w:pPr>
      <w:widowControl w:val="0"/>
      <w:autoSpaceDE w:val="0"/>
      <w:autoSpaceDN w:val="0"/>
      <w:adjustRightInd w:val="0"/>
      <w:spacing w:line="360" w:lineRule="auto"/>
      <w:ind w:left="720" w:firstLine="720"/>
      <w:jc w:val="left"/>
    </w:pPr>
    <w:rPr>
      <w:lang w:val="en-US"/>
    </w:rPr>
  </w:style>
  <w:style w:type="character" w:customStyle="1" w:styleId="BodyTextIndent2Char">
    <w:name w:val="Body Text Indent 2 Char"/>
    <w:basedOn w:val="DefaultParagraphFont"/>
    <w:link w:val="BodyTextIndent2"/>
    <w:uiPriority w:val="99"/>
    <w:semiHidden/>
    <w:locked/>
    <w:rsid w:val="003548B5"/>
    <w:rPr>
      <w:rFonts w:ascii="Arial" w:hAnsi="Arial"/>
      <w:sz w:val="24"/>
    </w:rPr>
  </w:style>
  <w:style w:type="character" w:styleId="FootnoteReference">
    <w:name w:val="footnote reference"/>
    <w:basedOn w:val="DefaultParagraphFont"/>
    <w:uiPriority w:val="99"/>
    <w:semiHidden/>
    <w:rsid w:val="00E43EAA"/>
    <w:rPr>
      <w:vertAlign w:val="superscript"/>
    </w:rPr>
  </w:style>
  <w:style w:type="paragraph" w:customStyle="1" w:styleId="Pa3">
    <w:name w:val="Pa3"/>
    <w:basedOn w:val="Normal"/>
    <w:next w:val="Normal"/>
    <w:uiPriority w:val="99"/>
    <w:rsid w:val="006C4A36"/>
    <w:pPr>
      <w:autoSpaceDE w:val="0"/>
      <w:autoSpaceDN w:val="0"/>
      <w:adjustRightInd w:val="0"/>
      <w:spacing w:line="241" w:lineRule="atLeast"/>
      <w:jc w:val="left"/>
    </w:pPr>
    <w:rPr>
      <w:lang w:val="en-US" w:eastAsia="en-US"/>
    </w:rPr>
  </w:style>
  <w:style w:type="character" w:customStyle="1" w:styleId="A0">
    <w:name w:val="A0"/>
    <w:uiPriority w:val="99"/>
    <w:rsid w:val="006C4A36"/>
    <w:rPr>
      <w:b/>
      <w:color w:val="221E1F"/>
      <w:sz w:val="20"/>
    </w:rPr>
  </w:style>
  <w:style w:type="paragraph" w:styleId="Footer">
    <w:name w:val="footer"/>
    <w:basedOn w:val="Normal"/>
    <w:link w:val="FooterChar"/>
    <w:uiPriority w:val="99"/>
    <w:rsid w:val="00736569"/>
    <w:pPr>
      <w:tabs>
        <w:tab w:val="center" w:pos="4153"/>
        <w:tab w:val="right" w:pos="8306"/>
      </w:tabs>
    </w:pPr>
  </w:style>
  <w:style w:type="character" w:customStyle="1" w:styleId="FooterChar">
    <w:name w:val="Footer Char"/>
    <w:basedOn w:val="DefaultParagraphFont"/>
    <w:link w:val="Footer"/>
    <w:uiPriority w:val="99"/>
    <w:semiHidden/>
    <w:locked/>
    <w:rsid w:val="003548B5"/>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05947035">
      <w:marLeft w:val="0"/>
      <w:marRight w:val="0"/>
      <w:marTop w:val="0"/>
      <w:marBottom w:val="0"/>
      <w:divBdr>
        <w:top w:val="none" w:sz="0" w:space="0" w:color="auto"/>
        <w:left w:val="none" w:sz="0" w:space="0" w:color="auto"/>
        <w:bottom w:val="none" w:sz="0" w:space="0" w:color="auto"/>
        <w:right w:val="none" w:sz="0" w:space="0" w:color="auto"/>
      </w:divBdr>
      <w:divsChild>
        <w:div w:id="1205947090">
          <w:marLeft w:val="0"/>
          <w:marRight w:val="0"/>
          <w:marTop w:val="0"/>
          <w:marBottom w:val="0"/>
          <w:divBdr>
            <w:top w:val="none" w:sz="0" w:space="0" w:color="auto"/>
            <w:left w:val="none" w:sz="0" w:space="0" w:color="auto"/>
            <w:bottom w:val="none" w:sz="0" w:space="0" w:color="auto"/>
            <w:right w:val="none" w:sz="0" w:space="0" w:color="auto"/>
          </w:divBdr>
        </w:div>
      </w:divsChild>
    </w:div>
    <w:div w:id="1205947049">
      <w:marLeft w:val="0"/>
      <w:marRight w:val="0"/>
      <w:marTop w:val="0"/>
      <w:marBottom w:val="0"/>
      <w:divBdr>
        <w:top w:val="none" w:sz="0" w:space="0" w:color="auto"/>
        <w:left w:val="none" w:sz="0" w:space="0" w:color="auto"/>
        <w:bottom w:val="none" w:sz="0" w:space="0" w:color="auto"/>
        <w:right w:val="none" w:sz="0" w:space="0" w:color="auto"/>
      </w:divBdr>
      <w:divsChild>
        <w:div w:id="1205947052">
          <w:marLeft w:val="2928"/>
          <w:marRight w:val="0"/>
          <w:marTop w:val="720"/>
          <w:marBottom w:val="0"/>
          <w:divBdr>
            <w:top w:val="none" w:sz="0" w:space="0" w:color="auto"/>
            <w:left w:val="none" w:sz="0" w:space="0" w:color="auto"/>
            <w:bottom w:val="none" w:sz="0" w:space="0" w:color="auto"/>
            <w:right w:val="none" w:sz="0" w:space="0" w:color="auto"/>
          </w:divBdr>
          <w:divsChild>
            <w:div w:id="1205947061">
              <w:marLeft w:val="2928"/>
              <w:marRight w:val="0"/>
              <w:marTop w:val="720"/>
              <w:marBottom w:val="0"/>
              <w:divBdr>
                <w:top w:val="none" w:sz="0" w:space="0" w:color="auto"/>
                <w:left w:val="none" w:sz="0" w:space="0" w:color="auto"/>
                <w:bottom w:val="none" w:sz="0" w:space="0" w:color="auto"/>
                <w:right w:val="none" w:sz="0" w:space="0" w:color="auto"/>
              </w:divBdr>
              <w:divsChild>
                <w:div w:id="1205947036">
                  <w:marLeft w:val="2928"/>
                  <w:marRight w:val="0"/>
                  <w:marTop w:val="720"/>
                  <w:marBottom w:val="0"/>
                  <w:divBdr>
                    <w:top w:val="none" w:sz="0" w:space="0" w:color="auto"/>
                    <w:left w:val="none" w:sz="0" w:space="0" w:color="auto"/>
                    <w:bottom w:val="none" w:sz="0" w:space="0" w:color="auto"/>
                    <w:right w:val="none" w:sz="0" w:space="0" w:color="auto"/>
                  </w:divBdr>
                </w:div>
                <w:div w:id="1205947047">
                  <w:marLeft w:val="0"/>
                  <w:marRight w:val="0"/>
                  <w:marTop w:val="0"/>
                  <w:marBottom w:val="0"/>
                  <w:divBdr>
                    <w:top w:val="none" w:sz="0" w:space="0" w:color="auto"/>
                    <w:left w:val="none" w:sz="0" w:space="0" w:color="auto"/>
                    <w:bottom w:val="none" w:sz="0" w:space="0" w:color="auto"/>
                    <w:right w:val="none" w:sz="0" w:space="0" w:color="auto"/>
                  </w:divBdr>
                  <w:divsChild>
                    <w:div w:id="1205947100">
                      <w:marLeft w:val="0"/>
                      <w:marRight w:val="0"/>
                      <w:marTop w:val="0"/>
                      <w:marBottom w:val="0"/>
                      <w:divBdr>
                        <w:top w:val="none" w:sz="0" w:space="0" w:color="auto"/>
                        <w:left w:val="none" w:sz="0" w:space="0" w:color="auto"/>
                        <w:bottom w:val="none" w:sz="0" w:space="0" w:color="auto"/>
                        <w:right w:val="none" w:sz="0" w:space="0" w:color="auto"/>
                      </w:divBdr>
                      <w:divsChild>
                        <w:div w:id="1205947171">
                          <w:marLeft w:val="0"/>
                          <w:marRight w:val="0"/>
                          <w:marTop w:val="0"/>
                          <w:marBottom w:val="0"/>
                          <w:divBdr>
                            <w:top w:val="none" w:sz="0" w:space="0" w:color="auto"/>
                            <w:left w:val="none" w:sz="0" w:space="0" w:color="auto"/>
                            <w:bottom w:val="none" w:sz="0" w:space="0" w:color="auto"/>
                            <w:right w:val="none" w:sz="0" w:space="0" w:color="auto"/>
                          </w:divBdr>
                          <w:divsChild>
                            <w:div w:id="12059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048">
                  <w:marLeft w:val="0"/>
                  <w:marRight w:val="0"/>
                  <w:marTop w:val="0"/>
                  <w:marBottom w:val="0"/>
                  <w:divBdr>
                    <w:top w:val="none" w:sz="0" w:space="0" w:color="auto"/>
                    <w:left w:val="none" w:sz="0" w:space="0" w:color="auto"/>
                    <w:bottom w:val="none" w:sz="0" w:space="0" w:color="auto"/>
                    <w:right w:val="none" w:sz="0" w:space="0" w:color="auto"/>
                  </w:divBdr>
                </w:div>
                <w:div w:id="1205947071">
                  <w:marLeft w:val="0"/>
                  <w:marRight w:val="0"/>
                  <w:marTop w:val="0"/>
                  <w:marBottom w:val="0"/>
                  <w:divBdr>
                    <w:top w:val="none" w:sz="0" w:space="0" w:color="auto"/>
                    <w:left w:val="none" w:sz="0" w:space="0" w:color="auto"/>
                    <w:bottom w:val="none" w:sz="0" w:space="0" w:color="auto"/>
                    <w:right w:val="none" w:sz="0" w:space="0" w:color="auto"/>
                  </w:divBdr>
                  <w:divsChild>
                    <w:div w:id="1205947169">
                      <w:marLeft w:val="0"/>
                      <w:marRight w:val="0"/>
                      <w:marTop w:val="0"/>
                      <w:marBottom w:val="0"/>
                      <w:divBdr>
                        <w:top w:val="none" w:sz="0" w:space="0" w:color="auto"/>
                        <w:left w:val="none" w:sz="0" w:space="0" w:color="auto"/>
                        <w:bottom w:val="none" w:sz="0" w:space="0" w:color="auto"/>
                        <w:right w:val="none" w:sz="0" w:space="0" w:color="auto"/>
                      </w:divBdr>
                      <w:divsChild>
                        <w:div w:id="1205947109">
                          <w:marLeft w:val="0"/>
                          <w:marRight w:val="0"/>
                          <w:marTop w:val="0"/>
                          <w:marBottom w:val="0"/>
                          <w:divBdr>
                            <w:top w:val="none" w:sz="0" w:space="0" w:color="auto"/>
                            <w:left w:val="none" w:sz="0" w:space="0" w:color="auto"/>
                            <w:bottom w:val="none" w:sz="0" w:space="0" w:color="auto"/>
                            <w:right w:val="none" w:sz="0" w:space="0" w:color="auto"/>
                          </w:divBdr>
                          <w:divsChild>
                            <w:div w:id="1205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149">
                  <w:marLeft w:val="0"/>
                  <w:marRight w:val="0"/>
                  <w:marTop w:val="0"/>
                  <w:marBottom w:val="0"/>
                  <w:divBdr>
                    <w:top w:val="none" w:sz="0" w:space="0" w:color="auto"/>
                    <w:left w:val="none" w:sz="0" w:space="0" w:color="auto"/>
                    <w:bottom w:val="none" w:sz="0" w:space="0" w:color="auto"/>
                    <w:right w:val="none" w:sz="0" w:space="0" w:color="auto"/>
                  </w:divBdr>
                  <w:divsChild>
                    <w:div w:id="1205947103">
                      <w:marLeft w:val="0"/>
                      <w:marRight w:val="0"/>
                      <w:marTop w:val="0"/>
                      <w:marBottom w:val="0"/>
                      <w:divBdr>
                        <w:top w:val="none" w:sz="0" w:space="0" w:color="auto"/>
                        <w:left w:val="none" w:sz="0" w:space="0" w:color="auto"/>
                        <w:bottom w:val="none" w:sz="0" w:space="0" w:color="auto"/>
                        <w:right w:val="none" w:sz="0" w:space="0" w:color="auto"/>
                      </w:divBdr>
                      <w:divsChild>
                        <w:div w:id="12059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155">
                  <w:marLeft w:val="2928"/>
                  <w:marRight w:val="0"/>
                  <w:marTop w:val="720"/>
                  <w:marBottom w:val="0"/>
                  <w:divBdr>
                    <w:top w:val="none" w:sz="0" w:space="0" w:color="auto"/>
                    <w:left w:val="none" w:sz="0" w:space="0" w:color="auto"/>
                    <w:bottom w:val="none" w:sz="0" w:space="0" w:color="auto"/>
                    <w:right w:val="none" w:sz="0" w:space="0" w:color="auto"/>
                  </w:divBdr>
                </w:div>
                <w:div w:id="1205947166">
                  <w:marLeft w:val="0"/>
                  <w:marRight w:val="0"/>
                  <w:marTop w:val="0"/>
                  <w:marBottom w:val="0"/>
                  <w:divBdr>
                    <w:top w:val="none" w:sz="0" w:space="0" w:color="auto"/>
                    <w:left w:val="none" w:sz="0" w:space="0" w:color="auto"/>
                    <w:bottom w:val="none" w:sz="0" w:space="0" w:color="auto"/>
                    <w:right w:val="none" w:sz="0" w:space="0" w:color="auto"/>
                  </w:divBdr>
                </w:div>
                <w:div w:id="1205947167">
                  <w:marLeft w:val="2928"/>
                  <w:marRight w:val="0"/>
                  <w:marTop w:val="720"/>
                  <w:marBottom w:val="0"/>
                  <w:divBdr>
                    <w:top w:val="none" w:sz="0" w:space="0" w:color="auto"/>
                    <w:left w:val="none" w:sz="0" w:space="0" w:color="auto"/>
                    <w:bottom w:val="none" w:sz="0" w:space="0" w:color="auto"/>
                    <w:right w:val="none" w:sz="0" w:space="0" w:color="auto"/>
                  </w:divBdr>
                </w:div>
                <w:div w:id="1205947170">
                  <w:marLeft w:val="0"/>
                  <w:marRight w:val="0"/>
                  <w:marTop w:val="0"/>
                  <w:marBottom w:val="0"/>
                  <w:divBdr>
                    <w:top w:val="none" w:sz="0" w:space="0" w:color="auto"/>
                    <w:left w:val="none" w:sz="0" w:space="0" w:color="auto"/>
                    <w:bottom w:val="none" w:sz="0" w:space="0" w:color="auto"/>
                    <w:right w:val="none" w:sz="0" w:space="0" w:color="auto"/>
                  </w:divBdr>
                  <w:divsChild>
                    <w:div w:id="1205947183">
                      <w:marLeft w:val="0"/>
                      <w:marRight w:val="0"/>
                      <w:marTop w:val="0"/>
                      <w:marBottom w:val="0"/>
                      <w:divBdr>
                        <w:top w:val="none" w:sz="0" w:space="0" w:color="auto"/>
                        <w:left w:val="none" w:sz="0" w:space="0" w:color="auto"/>
                        <w:bottom w:val="none" w:sz="0" w:space="0" w:color="auto"/>
                        <w:right w:val="none" w:sz="0" w:space="0" w:color="auto"/>
                      </w:divBdr>
                      <w:divsChild>
                        <w:div w:id="1205947150">
                          <w:marLeft w:val="0"/>
                          <w:marRight w:val="0"/>
                          <w:marTop w:val="0"/>
                          <w:marBottom w:val="0"/>
                          <w:divBdr>
                            <w:top w:val="none" w:sz="0" w:space="0" w:color="auto"/>
                            <w:left w:val="none" w:sz="0" w:space="0" w:color="auto"/>
                            <w:bottom w:val="none" w:sz="0" w:space="0" w:color="auto"/>
                            <w:right w:val="none" w:sz="0" w:space="0" w:color="auto"/>
                          </w:divBdr>
                          <w:divsChild>
                            <w:div w:id="12059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182">
                  <w:marLeft w:val="0"/>
                  <w:marRight w:val="0"/>
                  <w:marTop w:val="0"/>
                  <w:marBottom w:val="0"/>
                  <w:divBdr>
                    <w:top w:val="none" w:sz="0" w:space="0" w:color="auto"/>
                    <w:left w:val="none" w:sz="0" w:space="0" w:color="auto"/>
                    <w:bottom w:val="none" w:sz="0" w:space="0" w:color="auto"/>
                    <w:right w:val="none" w:sz="0" w:space="0" w:color="auto"/>
                  </w:divBdr>
                  <w:divsChild>
                    <w:div w:id="1205947174">
                      <w:marLeft w:val="0"/>
                      <w:marRight w:val="0"/>
                      <w:marTop w:val="0"/>
                      <w:marBottom w:val="0"/>
                      <w:divBdr>
                        <w:top w:val="none" w:sz="0" w:space="0" w:color="auto"/>
                        <w:left w:val="none" w:sz="0" w:space="0" w:color="auto"/>
                        <w:bottom w:val="none" w:sz="0" w:space="0" w:color="auto"/>
                        <w:right w:val="none" w:sz="0" w:space="0" w:color="auto"/>
                      </w:divBdr>
                      <w:divsChild>
                        <w:div w:id="1205947089">
                          <w:marLeft w:val="0"/>
                          <w:marRight w:val="0"/>
                          <w:marTop w:val="0"/>
                          <w:marBottom w:val="0"/>
                          <w:divBdr>
                            <w:top w:val="none" w:sz="0" w:space="0" w:color="auto"/>
                            <w:left w:val="none" w:sz="0" w:space="0" w:color="auto"/>
                            <w:bottom w:val="none" w:sz="0" w:space="0" w:color="auto"/>
                            <w:right w:val="none" w:sz="0" w:space="0" w:color="auto"/>
                          </w:divBdr>
                          <w:divsChild>
                            <w:div w:id="12059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7162">
              <w:marLeft w:val="2928"/>
              <w:marRight w:val="0"/>
              <w:marTop w:val="720"/>
              <w:marBottom w:val="0"/>
              <w:divBdr>
                <w:top w:val="none" w:sz="0" w:space="0" w:color="auto"/>
                <w:left w:val="none" w:sz="0" w:space="0" w:color="auto"/>
                <w:bottom w:val="none" w:sz="0" w:space="0" w:color="auto"/>
                <w:right w:val="none" w:sz="0" w:space="0" w:color="auto"/>
              </w:divBdr>
              <w:divsChild>
                <w:div w:id="120594717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205947062">
      <w:marLeft w:val="0"/>
      <w:marRight w:val="0"/>
      <w:marTop w:val="0"/>
      <w:marBottom w:val="0"/>
      <w:divBdr>
        <w:top w:val="none" w:sz="0" w:space="0" w:color="auto"/>
        <w:left w:val="none" w:sz="0" w:space="0" w:color="auto"/>
        <w:bottom w:val="none" w:sz="0" w:space="0" w:color="auto"/>
        <w:right w:val="none" w:sz="0" w:space="0" w:color="auto"/>
      </w:divBdr>
      <w:divsChild>
        <w:div w:id="1205947117">
          <w:marLeft w:val="0"/>
          <w:marRight w:val="0"/>
          <w:marTop w:val="0"/>
          <w:marBottom w:val="0"/>
          <w:divBdr>
            <w:top w:val="none" w:sz="0" w:space="0" w:color="auto"/>
            <w:left w:val="none" w:sz="0" w:space="0" w:color="auto"/>
            <w:bottom w:val="none" w:sz="0" w:space="0" w:color="auto"/>
            <w:right w:val="none" w:sz="0" w:space="0" w:color="auto"/>
          </w:divBdr>
        </w:div>
      </w:divsChild>
    </w:div>
    <w:div w:id="1205947067">
      <w:marLeft w:val="0"/>
      <w:marRight w:val="0"/>
      <w:marTop w:val="0"/>
      <w:marBottom w:val="0"/>
      <w:divBdr>
        <w:top w:val="none" w:sz="0" w:space="0" w:color="auto"/>
        <w:left w:val="none" w:sz="0" w:space="0" w:color="auto"/>
        <w:bottom w:val="none" w:sz="0" w:space="0" w:color="auto"/>
        <w:right w:val="none" w:sz="0" w:space="0" w:color="auto"/>
      </w:divBdr>
    </w:div>
    <w:div w:id="1205947092">
      <w:marLeft w:val="0"/>
      <w:marRight w:val="0"/>
      <w:marTop w:val="0"/>
      <w:marBottom w:val="0"/>
      <w:divBdr>
        <w:top w:val="none" w:sz="0" w:space="0" w:color="auto"/>
        <w:left w:val="none" w:sz="0" w:space="0" w:color="auto"/>
        <w:bottom w:val="none" w:sz="0" w:space="0" w:color="auto"/>
        <w:right w:val="none" w:sz="0" w:space="0" w:color="auto"/>
      </w:divBdr>
      <w:divsChild>
        <w:div w:id="1205947147">
          <w:marLeft w:val="0"/>
          <w:marRight w:val="0"/>
          <w:marTop w:val="0"/>
          <w:marBottom w:val="0"/>
          <w:divBdr>
            <w:top w:val="none" w:sz="0" w:space="0" w:color="auto"/>
            <w:left w:val="none" w:sz="0" w:space="0" w:color="auto"/>
            <w:bottom w:val="none" w:sz="0" w:space="0" w:color="auto"/>
            <w:right w:val="none" w:sz="0" w:space="0" w:color="auto"/>
          </w:divBdr>
        </w:div>
        <w:div w:id="1205947178">
          <w:marLeft w:val="0"/>
          <w:marRight w:val="0"/>
          <w:marTop w:val="0"/>
          <w:marBottom w:val="0"/>
          <w:divBdr>
            <w:top w:val="none" w:sz="0" w:space="0" w:color="auto"/>
            <w:left w:val="none" w:sz="0" w:space="0" w:color="auto"/>
            <w:bottom w:val="none" w:sz="0" w:space="0" w:color="auto"/>
            <w:right w:val="none" w:sz="0" w:space="0" w:color="auto"/>
          </w:divBdr>
        </w:div>
      </w:divsChild>
    </w:div>
    <w:div w:id="1205947098">
      <w:marLeft w:val="0"/>
      <w:marRight w:val="0"/>
      <w:marTop w:val="2250"/>
      <w:marBottom w:val="0"/>
      <w:divBdr>
        <w:top w:val="none" w:sz="0" w:space="0" w:color="auto"/>
        <w:left w:val="none" w:sz="0" w:space="0" w:color="auto"/>
        <w:bottom w:val="none" w:sz="0" w:space="0" w:color="auto"/>
        <w:right w:val="none" w:sz="0" w:space="0" w:color="auto"/>
      </w:divBdr>
      <w:divsChild>
        <w:div w:id="1205947041">
          <w:marLeft w:val="0"/>
          <w:marRight w:val="0"/>
          <w:marTop w:val="0"/>
          <w:marBottom w:val="0"/>
          <w:divBdr>
            <w:top w:val="none" w:sz="0" w:space="0" w:color="auto"/>
            <w:left w:val="none" w:sz="0" w:space="0" w:color="auto"/>
            <w:bottom w:val="none" w:sz="0" w:space="0" w:color="auto"/>
            <w:right w:val="none" w:sz="0" w:space="0" w:color="auto"/>
          </w:divBdr>
        </w:div>
        <w:div w:id="1205947046">
          <w:marLeft w:val="0"/>
          <w:marRight w:val="0"/>
          <w:marTop w:val="0"/>
          <w:marBottom w:val="0"/>
          <w:divBdr>
            <w:top w:val="none" w:sz="0" w:space="0" w:color="auto"/>
            <w:left w:val="none" w:sz="0" w:space="0" w:color="auto"/>
            <w:bottom w:val="none" w:sz="0" w:space="0" w:color="auto"/>
            <w:right w:val="none" w:sz="0" w:space="0" w:color="auto"/>
          </w:divBdr>
        </w:div>
        <w:div w:id="1205947063">
          <w:marLeft w:val="0"/>
          <w:marRight w:val="0"/>
          <w:marTop w:val="0"/>
          <w:marBottom w:val="0"/>
          <w:divBdr>
            <w:top w:val="none" w:sz="0" w:space="0" w:color="auto"/>
            <w:left w:val="none" w:sz="0" w:space="0" w:color="auto"/>
            <w:bottom w:val="none" w:sz="0" w:space="0" w:color="auto"/>
            <w:right w:val="none" w:sz="0" w:space="0" w:color="auto"/>
          </w:divBdr>
        </w:div>
        <w:div w:id="1205947087">
          <w:marLeft w:val="0"/>
          <w:marRight w:val="0"/>
          <w:marTop w:val="0"/>
          <w:marBottom w:val="0"/>
          <w:divBdr>
            <w:top w:val="none" w:sz="0" w:space="0" w:color="auto"/>
            <w:left w:val="none" w:sz="0" w:space="0" w:color="auto"/>
            <w:bottom w:val="none" w:sz="0" w:space="0" w:color="auto"/>
            <w:right w:val="none" w:sz="0" w:space="0" w:color="auto"/>
          </w:divBdr>
        </w:div>
        <w:div w:id="1205947095">
          <w:marLeft w:val="0"/>
          <w:marRight w:val="0"/>
          <w:marTop w:val="0"/>
          <w:marBottom w:val="0"/>
          <w:divBdr>
            <w:top w:val="none" w:sz="0" w:space="0" w:color="auto"/>
            <w:left w:val="none" w:sz="0" w:space="0" w:color="auto"/>
            <w:bottom w:val="none" w:sz="0" w:space="0" w:color="auto"/>
            <w:right w:val="none" w:sz="0" w:space="0" w:color="auto"/>
          </w:divBdr>
        </w:div>
        <w:div w:id="1205947102">
          <w:marLeft w:val="0"/>
          <w:marRight w:val="0"/>
          <w:marTop w:val="0"/>
          <w:marBottom w:val="0"/>
          <w:divBdr>
            <w:top w:val="none" w:sz="0" w:space="0" w:color="auto"/>
            <w:left w:val="none" w:sz="0" w:space="0" w:color="auto"/>
            <w:bottom w:val="none" w:sz="0" w:space="0" w:color="auto"/>
            <w:right w:val="none" w:sz="0" w:space="0" w:color="auto"/>
          </w:divBdr>
        </w:div>
        <w:div w:id="1205947112">
          <w:marLeft w:val="0"/>
          <w:marRight w:val="0"/>
          <w:marTop w:val="0"/>
          <w:marBottom w:val="0"/>
          <w:divBdr>
            <w:top w:val="none" w:sz="0" w:space="0" w:color="auto"/>
            <w:left w:val="none" w:sz="0" w:space="0" w:color="auto"/>
            <w:bottom w:val="none" w:sz="0" w:space="0" w:color="auto"/>
            <w:right w:val="none" w:sz="0" w:space="0" w:color="auto"/>
          </w:divBdr>
        </w:div>
        <w:div w:id="1205947116">
          <w:marLeft w:val="0"/>
          <w:marRight w:val="0"/>
          <w:marTop w:val="0"/>
          <w:marBottom w:val="0"/>
          <w:divBdr>
            <w:top w:val="none" w:sz="0" w:space="0" w:color="auto"/>
            <w:left w:val="none" w:sz="0" w:space="0" w:color="auto"/>
            <w:bottom w:val="none" w:sz="0" w:space="0" w:color="auto"/>
            <w:right w:val="none" w:sz="0" w:space="0" w:color="auto"/>
          </w:divBdr>
        </w:div>
        <w:div w:id="1205947123">
          <w:marLeft w:val="0"/>
          <w:marRight w:val="0"/>
          <w:marTop w:val="0"/>
          <w:marBottom w:val="0"/>
          <w:divBdr>
            <w:top w:val="none" w:sz="0" w:space="0" w:color="auto"/>
            <w:left w:val="none" w:sz="0" w:space="0" w:color="auto"/>
            <w:bottom w:val="none" w:sz="0" w:space="0" w:color="auto"/>
            <w:right w:val="none" w:sz="0" w:space="0" w:color="auto"/>
          </w:divBdr>
        </w:div>
        <w:div w:id="1205947137">
          <w:marLeft w:val="0"/>
          <w:marRight w:val="0"/>
          <w:marTop w:val="0"/>
          <w:marBottom w:val="0"/>
          <w:divBdr>
            <w:top w:val="none" w:sz="0" w:space="0" w:color="auto"/>
            <w:left w:val="none" w:sz="0" w:space="0" w:color="auto"/>
            <w:bottom w:val="none" w:sz="0" w:space="0" w:color="auto"/>
            <w:right w:val="none" w:sz="0" w:space="0" w:color="auto"/>
          </w:divBdr>
        </w:div>
        <w:div w:id="1205947164">
          <w:marLeft w:val="0"/>
          <w:marRight w:val="0"/>
          <w:marTop w:val="0"/>
          <w:marBottom w:val="0"/>
          <w:divBdr>
            <w:top w:val="none" w:sz="0" w:space="0" w:color="auto"/>
            <w:left w:val="none" w:sz="0" w:space="0" w:color="auto"/>
            <w:bottom w:val="none" w:sz="0" w:space="0" w:color="auto"/>
            <w:right w:val="none" w:sz="0" w:space="0" w:color="auto"/>
          </w:divBdr>
        </w:div>
        <w:div w:id="1205947181">
          <w:marLeft w:val="0"/>
          <w:marRight w:val="0"/>
          <w:marTop w:val="0"/>
          <w:marBottom w:val="0"/>
          <w:divBdr>
            <w:top w:val="none" w:sz="0" w:space="0" w:color="auto"/>
            <w:left w:val="none" w:sz="0" w:space="0" w:color="auto"/>
            <w:bottom w:val="none" w:sz="0" w:space="0" w:color="auto"/>
            <w:right w:val="none" w:sz="0" w:space="0" w:color="auto"/>
          </w:divBdr>
        </w:div>
      </w:divsChild>
    </w:div>
    <w:div w:id="1205947104">
      <w:marLeft w:val="0"/>
      <w:marRight w:val="0"/>
      <w:marTop w:val="0"/>
      <w:marBottom w:val="0"/>
      <w:divBdr>
        <w:top w:val="none" w:sz="0" w:space="0" w:color="auto"/>
        <w:left w:val="none" w:sz="0" w:space="0" w:color="auto"/>
        <w:bottom w:val="none" w:sz="0" w:space="0" w:color="auto"/>
        <w:right w:val="none" w:sz="0" w:space="0" w:color="auto"/>
      </w:divBdr>
      <w:divsChild>
        <w:div w:id="1205947044">
          <w:marLeft w:val="75"/>
          <w:marRight w:val="0"/>
          <w:marTop w:val="100"/>
          <w:marBottom w:val="100"/>
          <w:divBdr>
            <w:top w:val="none" w:sz="0" w:space="0" w:color="auto"/>
            <w:left w:val="single" w:sz="12" w:space="4" w:color="000000"/>
            <w:bottom w:val="none" w:sz="0" w:space="0" w:color="auto"/>
            <w:right w:val="none" w:sz="0" w:space="0" w:color="auto"/>
          </w:divBdr>
          <w:divsChild>
            <w:div w:id="1205947072">
              <w:marLeft w:val="0"/>
              <w:marRight w:val="0"/>
              <w:marTop w:val="0"/>
              <w:marBottom w:val="0"/>
              <w:divBdr>
                <w:top w:val="none" w:sz="0" w:space="0" w:color="auto"/>
                <w:left w:val="none" w:sz="0" w:space="0" w:color="auto"/>
                <w:bottom w:val="none" w:sz="0" w:space="0" w:color="auto"/>
                <w:right w:val="none" w:sz="0" w:space="0" w:color="auto"/>
              </w:divBdr>
            </w:div>
            <w:div w:id="1205947074">
              <w:marLeft w:val="0"/>
              <w:marRight w:val="0"/>
              <w:marTop w:val="0"/>
              <w:marBottom w:val="0"/>
              <w:divBdr>
                <w:top w:val="none" w:sz="0" w:space="0" w:color="auto"/>
                <w:left w:val="none" w:sz="0" w:space="0" w:color="auto"/>
                <w:bottom w:val="none" w:sz="0" w:space="0" w:color="auto"/>
                <w:right w:val="none" w:sz="0" w:space="0" w:color="auto"/>
              </w:divBdr>
            </w:div>
            <w:div w:id="1205947099">
              <w:marLeft w:val="0"/>
              <w:marRight w:val="0"/>
              <w:marTop w:val="0"/>
              <w:marBottom w:val="0"/>
              <w:divBdr>
                <w:top w:val="none" w:sz="0" w:space="0" w:color="auto"/>
                <w:left w:val="none" w:sz="0" w:space="0" w:color="auto"/>
                <w:bottom w:val="none" w:sz="0" w:space="0" w:color="auto"/>
                <w:right w:val="none" w:sz="0" w:space="0" w:color="auto"/>
              </w:divBdr>
            </w:div>
            <w:div w:id="1205947101">
              <w:marLeft w:val="0"/>
              <w:marRight w:val="0"/>
              <w:marTop w:val="0"/>
              <w:marBottom w:val="0"/>
              <w:divBdr>
                <w:top w:val="none" w:sz="0" w:space="0" w:color="auto"/>
                <w:left w:val="none" w:sz="0" w:space="0" w:color="auto"/>
                <w:bottom w:val="none" w:sz="0" w:space="0" w:color="auto"/>
                <w:right w:val="none" w:sz="0" w:space="0" w:color="auto"/>
              </w:divBdr>
            </w:div>
            <w:div w:id="1205947127">
              <w:marLeft w:val="0"/>
              <w:marRight w:val="0"/>
              <w:marTop w:val="0"/>
              <w:marBottom w:val="0"/>
              <w:divBdr>
                <w:top w:val="none" w:sz="0" w:space="0" w:color="auto"/>
                <w:left w:val="none" w:sz="0" w:space="0" w:color="auto"/>
                <w:bottom w:val="none" w:sz="0" w:space="0" w:color="auto"/>
                <w:right w:val="none" w:sz="0" w:space="0" w:color="auto"/>
              </w:divBdr>
            </w:div>
            <w:div w:id="1205947135">
              <w:marLeft w:val="0"/>
              <w:marRight w:val="0"/>
              <w:marTop w:val="0"/>
              <w:marBottom w:val="0"/>
              <w:divBdr>
                <w:top w:val="none" w:sz="0" w:space="0" w:color="auto"/>
                <w:left w:val="none" w:sz="0" w:space="0" w:color="auto"/>
                <w:bottom w:val="none" w:sz="0" w:space="0" w:color="auto"/>
                <w:right w:val="none" w:sz="0" w:space="0" w:color="auto"/>
              </w:divBdr>
            </w:div>
            <w:div w:id="1205947141">
              <w:marLeft w:val="0"/>
              <w:marRight w:val="0"/>
              <w:marTop w:val="0"/>
              <w:marBottom w:val="0"/>
              <w:divBdr>
                <w:top w:val="none" w:sz="0" w:space="0" w:color="auto"/>
                <w:left w:val="none" w:sz="0" w:space="0" w:color="auto"/>
                <w:bottom w:val="none" w:sz="0" w:space="0" w:color="auto"/>
                <w:right w:val="none" w:sz="0" w:space="0" w:color="auto"/>
              </w:divBdr>
            </w:div>
            <w:div w:id="1205947144">
              <w:marLeft w:val="0"/>
              <w:marRight w:val="0"/>
              <w:marTop w:val="0"/>
              <w:marBottom w:val="0"/>
              <w:divBdr>
                <w:top w:val="none" w:sz="0" w:space="0" w:color="auto"/>
                <w:left w:val="none" w:sz="0" w:space="0" w:color="auto"/>
                <w:bottom w:val="none" w:sz="0" w:space="0" w:color="auto"/>
                <w:right w:val="none" w:sz="0" w:space="0" w:color="auto"/>
              </w:divBdr>
            </w:div>
            <w:div w:id="1205947153">
              <w:marLeft w:val="0"/>
              <w:marRight w:val="0"/>
              <w:marTop w:val="0"/>
              <w:marBottom w:val="0"/>
              <w:divBdr>
                <w:top w:val="none" w:sz="0" w:space="0" w:color="auto"/>
                <w:left w:val="none" w:sz="0" w:space="0" w:color="auto"/>
                <w:bottom w:val="none" w:sz="0" w:space="0" w:color="auto"/>
                <w:right w:val="none" w:sz="0" w:space="0" w:color="auto"/>
              </w:divBdr>
            </w:div>
            <w:div w:id="1205947154">
              <w:marLeft w:val="0"/>
              <w:marRight w:val="0"/>
              <w:marTop w:val="0"/>
              <w:marBottom w:val="0"/>
              <w:divBdr>
                <w:top w:val="none" w:sz="0" w:space="0" w:color="auto"/>
                <w:left w:val="none" w:sz="0" w:space="0" w:color="auto"/>
                <w:bottom w:val="none" w:sz="0" w:space="0" w:color="auto"/>
                <w:right w:val="none" w:sz="0" w:space="0" w:color="auto"/>
              </w:divBdr>
            </w:div>
            <w:div w:id="1205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115">
      <w:marLeft w:val="3264"/>
      <w:marRight w:val="0"/>
      <w:marTop w:val="0"/>
      <w:marBottom w:val="0"/>
      <w:divBdr>
        <w:top w:val="none" w:sz="0" w:space="0" w:color="auto"/>
        <w:left w:val="single" w:sz="6" w:space="0" w:color="FABD23"/>
        <w:bottom w:val="none" w:sz="0" w:space="0" w:color="auto"/>
        <w:right w:val="none" w:sz="0" w:space="0" w:color="auto"/>
      </w:divBdr>
      <w:divsChild>
        <w:div w:id="1205947111">
          <w:marLeft w:val="3264"/>
          <w:marRight w:val="0"/>
          <w:marTop w:val="0"/>
          <w:marBottom w:val="0"/>
          <w:divBdr>
            <w:top w:val="none" w:sz="0" w:space="0" w:color="auto"/>
            <w:left w:val="single" w:sz="6" w:space="0" w:color="FABD23"/>
            <w:bottom w:val="none" w:sz="0" w:space="0" w:color="auto"/>
            <w:right w:val="none" w:sz="0" w:space="0" w:color="auto"/>
          </w:divBdr>
        </w:div>
        <w:div w:id="1205947114">
          <w:marLeft w:val="3264"/>
          <w:marRight w:val="0"/>
          <w:marTop w:val="0"/>
          <w:marBottom w:val="0"/>
          <w:divBdr>
            <w:top w:val="none" w:sz="0" w:space="0" w:color="auto"/>
            <w:left w:val="single" w:sz="6" w:space="0" w:color="FABD23"/>
            <w:bottom w:val="none" w:sz="0" w:space="0" w:color="auto"/>
            <w:right w:val="none" w:sz="0" w:space="0" w:color="auto"/>
          </w:divBdr>
        </w:div>
      </w:divsChild>
    </w:div>
    <w:div w:id="1205947118">
      <w:marLeft w:val="0"/>
      <w:marRight w:val="0"/>
      <w:marTop w:val="0"/>
      <w:marBottom w:val="0"/>
      <w:divBdr>
        <w:top w:val="none" w:sz="0" w:space="0" w:color="auto"/>
        <w:left w:val="none" w:sz="0" w:space="0" w:color="auto"/>
        <w:bottom w:val="none" w:sz="0" w:space="0" w:color="auto"/>
        <w:right w:val="none" w:sz="0" w:space="0" w:color="auto"/>
      </w:divBdr>
    </w:div>
    <w:div w:id="1205947121">
      <w:marLeft w:val="0"/>
      <w:marRight w:val="0"/>
      <w:marTop w:val="0"/>
      <w:marBottom w:val="0"/>
      <w:divBdr>
        <w:top w:val="none" w:sz="0" w:space="0" w:color="auto"/>
        <w:left w:val="none" w:sz="0" w:space="0" w:color="auto"/>
        <w:bottom w:val="none" w:sz="0" w:space="0" w:color="auto"/>
        <w:right w:val="none" w:sz="0" w:space="0" w:color="auto"/>
      </w:divBdr>
      <w:divsChild>
        <w:div w:id="1205947083">
          <w:marLeft w:val="0"/>
          <w:marRight w:val="0"/>
          <w:marTop w:val="0"/>
          <w:marBottom w:val="0"/>
          <w:divBdr>
            <w:top w:val="none" w:sz="0" w:space="0" w:color="auto"/>
            <w:left w:val="none" w:sz="0" w:space="0" w:color="auto"/>
            <w:bottom w:val="none" w:sz="0" w:space="0" w:color="auto"/>
            <w:right w:val="none" w:sz="0" w:space="0" w:color="auto"/>
          </w:divBdr>
          <w:divsChild>
            <w:div w:id="1205947086">
              <w:marLeft w:val="0"/>
              <w:marRight w:val="0"/>
              <w:marTop w:val="0"/>
              <w:marBottom w:val="0"/>
              <w:divBdr>
                <w:top w:val="none" w:sz="0" w:space="0" w:color="auto"/>
                <w:left w:val="none" w:sz="0" w:space="0" w:color="auto"/>
                <w:bottom w:val="none" w:sz="0" w:space="0" w:color="auto"/>
                <w:right w:val="none" w:sz="0" w:space="0" w:color="auto"/>
              </w:divBdr>
              <w:divsChild>
                <w:div w:id="1205947080">
                  <w:marLeft w:val="0"/>
                  <w:marRight w:val="0"/>
                  <w:marTop w:val="0"/>
                  <w:marBottom w:val="0"/>
                  <w:divBdr>
                    <w:top w:val="none" w:sz="0" w:space="0" w:color="auto"/>
                    <w:left w:val="none" w:sz="0" w:space="0" w:color="auto"/>
                    <w:bottom w:val="none" w:sz="0" w:space="0" w:color="auto"/>
                    <w:right w:val="none" w:sz="0" w:space="0" w:color="auto"/>
                  </w:divBdr>
                </w:div>
              </w:divsChild>
            </w:div>
            <w:div w:id="1205947126">
              <w:marLeft w:val="0"/>
              <w:marRight w:val="0"/>
              <w:marTop w:val="0"/>
              <w:marBottom w:val="0"/>
              <w:divBdr>
                <w:top w:val="none" w:sz="0" w:space="0" w:color="auto"/>
                <w:left w:val="none" w:sz="0" w:space="0" w:color="auto"/>
                <w:bottom w:val="none" w:sz="0" w:space="0" w:color="auto"/>
                <w:right w:val="none" w:sz="0" w:space="0" w:color="auto"/>
              </w:divBdr>
              <w:divsChild>
                <w:div w:id="1205947038">
                  <w:marLeft w:val="0"/>
                  <w:marRight w:val="0"/>
                  <w:marTop w:val="0"/>
                  <w:marBottom w:val="0"/>
                  <w:divBdr>
                    <w:top w:val="none" w:sz="0" w:space="0" w:color="auto"/>
                    <w:left w:val="none" w:sz="0" w:space="0" w:color="auto"/>
                    <w:bottom w:val="none" w:sz="0" w:space="0" w:color="auto"/>
                    <w:right w:val="none" w:sz="0" w:space="0" w:color="auto"/>
                  </w:divBdr>
                  <w:divsChild>
                    <w:div w:id="1205947139">
                      <w:marLeft w:val="0"/>
                      <w:marRight w:val="0"/>
                      <w:marTop w:val="0"/>
                      <w:marBottom w:val="0"/>
                      <w:divBdr>
                        <w:top w:val="none" w:sz="0" w:space="0" w:color="auto"/>
                        <w:left w:val="none" w:sz="0" w:space="0" w:color="auto"/>
                        <w:bottom w:val="none" w:sz="0" w:space="0" w:color="auto"/>
                        <w:right w:val="none" w:sz="0" w:space="0" w:color="auto"/>
                      </w:divBdr>
                      <w:divsChild>
                        <w:div w:id="1205947151">
                          <w:marLeft w:val="0"/>
                          <w:marRight w:val="0"/>
                          <w:marTop w:val="0"/>
                          <w:marBottom w:val="0"/>
                          <w:divBdr>
                            <w:top w:val="none" w:sz="0" w:space="0" w:color="auto"/>
                            <w:left w:val="none" w:sz="0" w:space="0" w:color="auto"/>
                            <w:bottom w:val="none" w:sz="0" w:space="0" w:color="auto"/>
                            <w:right w:val="none" w:sz="0" w:space="0" w:color="auto"/>
                          </w:divBdr>
                          <w:divsChild>
                            <w:div w:id="12059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064">
                  <w:marLeft w:val="0"/>
                  <w:marRight w:val="0"/>
                  <w:marTop w:val="0"/>
                  <w:marBottom w:val="0"/>
                  <w:divBdr>
                    <w:top w:val="none" w:sz="0" w:space="0" w:color="auto"/>
                    <w:left w:val="none" w:sz="0" w:space="0" w:color="auto"/>
                    <w:bottom w:val="none" w:sz="0" w:space="0" w:color="auto"/>
                    <w:right w:val="none" w:sz="0" w:space="0" w:color="auto"/>
                  </w:divBdr>
                  <w:divsChild>
                    <w:div w:id="1205947059">
                      <w:marLeft w:val="0"/>
                      <w:marRight w:val="0"/>
                      <w:marTop w:val="0"/>
                      <w:marBottom w:val="0"/>
                      <w:divBdr>
                        <w:top w:val="none" w:sz="0" w:space="0" w:color="auto"/>
                        <w:left w:val="none" w:sz="0" w:space="0" w:color="auto"/>
                        <w:bottom w:val="none" w:sz="0" w:space="0" w:color="auto"/>
                        <w:right w:val="none" w:sz="0" w:space="0" w:color="auto"/>
                      </w:divBdr>
                      <w:divsChild>
                        <w:div w:id="1205947084">
                          <w:marLeft w:val="0"/>
                          <w:marRight w:val="0"/>
                          <w:marTop w:val="0"/>
                          <w:marBottom w:val="0"/>
                          <w:divBdr>
                            <w:top w:val="none" w:sz="0" w:space="0" w:color="auto"/>
                            <w:left w:val="none" w:sz="0" w:space="0" w:color="auto"/>
                            <w:bottom w:val="none" w:sz="0" w:space="0" w:color="auto"/>
                            <w:right w:val="none" w:sz="0" w:space="0" w:color="auto"/>
                          </w:divBdr>
                          <w:divsChild>
                            <w:div w:id="1205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069">
                  <w:marLeft w:val="0"/>
                  <w:marRight w:val="0"/>
                  <w:marTop w:val="0"/>
                  <w:marBottom w:val="0"/>
                  <w:divBdr>
                    <w:top w:val="none" w:sz="0" w:space="0" w:color="auto"/>
                    <w:left w:val="none" w:sz="0" w:space="0" w:color="auto"/>
                    <w:bottom w:val="none" w:sz="0" w:space="0" w:color="auto"/>
                    <w:right w:val="none" w:sz="0" w:space="0" w:color="auto"/>
                  </w:divBdr>
                </w:div>
                <w:div w:id="1205947070">
                  <w:marLeft w:val="0"/>
                  <w:marRight w:val="0"/>
                  <w:marTop w:val="0"/>
                  <w:marBottom w:val="0"/>
                  <w:divBdr>
                    <w:top w:val="none" w:sz="0" w:space="0" w:color="auto"/>
                    <w:left w:val="none" w:sz="0" w:space="0" w:color="auto"/>
                    <w:bottom w:val="none" w:sz="0" w:space="0" w:color="auto"/>
                    <w:right w:val="none" w:sz="0" w:space="0" w:color="auto"/>
                  </w:divBdr>
                  <w:divsChild>
                    <w:div w:id="1205947125">
                      <w:marLeft w:val="0"/>
                      <w:marRight w:val="0"/>
                      <w:marTop w:val="0"/>
                      <w:marBottom w:val="0"/>
                      <w:divBdr>
                        <w:top w:val="none" w:sz="0" w:space="0" w:color="auto"/>
                        <w:left w:val="none" w:sz="0" w:space="0" w:color="auto"/>
                        <w:bottom w:val="none" w:sz="0" w:space="0" w:color="auto"/>
                        <w:right w:val="none" w:sz="0" w:space="0" w:color="auto"/>
                      </w:divBdr>
                      <w:divsChild>
                        <w:div w:id="12059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088">
                  <w:marLeft w:val="0"/>
                  <w:marRight w:val="0"/>
                  <w:marTop w:val="0"/>
                  <w:marBottom w:val="0"/>
                  <w:divBdr>
                    <w:top w:val="none" w:sz="0" w:space="0" w:color="auto"/>
                    <w:left w:val="none" w:sz="0" w:space="0" w:color="auto"/>
                    <w:bottom w:val="none" w:sz="0" w:space="0" w:color="auto"/>
                    <w:right w:val="none" w:sz="0" w:space="0" w:color="auto"/>
                  </w:divBdr>
                </w:div>
                <w:div w:id="1205947108">
                  <w:marLeft w:val="0"/>
                  <w:marRight w:val="0"/>
                  <w:marTop w:val="0"/>
                  <w:marBottom w:val="0"/>
                  <w:divBdr>
                    <w:top w:val="none" w:sz="0" w:space="0" w:color="auto"/>
                    <w:left w:val="none" w:sz="0" w:space="0" w:color="auto"/>
                    <w:bottom w:val="none" w:sz="0" w:space="0" w:color="auto"/>
                    <w:right w:val="none" w:sz="0" w:space="0" w:color="auto"/>
                  </w:divBdr>
                </w:div>
                <w:div w:id="1205947143">
                  <w:marLeft w:val="0"/>
                  <w:marRight w:val="0"/>
                  <w:marTop w:val="0"/>
                  <w:marBottom w:val="0"/>
                  <w:divBdr>
                    <w:top w:val="none" w:sz="0" w:space="0" w:color="auto"/>
                    <w:left w:val="none" w:sz="0" w:space="0" w:color="auto"/>
                    <w:bottom w:val="none" w:sz="0" w:space="0" w:color="auto"/>
                    <w:right w:val="none" w:sz="0" w:space="0" w:color="auto"/>
                  </w:divBdr>
                </w:div>
                <w:div w:id="1205947145">
                  <w:marLeft w:val="0"/>
                  <w:marRight w:val="0"/>
                  <w:marTop w:val="0"/>
                  <w:marBottom w:val="0"/>
                  <w:divBdr>
                    <w:top w:val="none" w:sz="0" w:space="0" w:color="auto"/>
                    <w:left w:val="none" w:sz="0" w:space="0" w:color="auto"/>
                    <w:bottom w:val="none" w:sz="0" w:space="0" w:color="auto"/>
                    <w:right w:val="none" w:sz="0" w:space="0" w:color="auto"/>
                  </w:divBdr>
                  <w:divsChild>
                    <w:div w:id="1205947158">
                      <w:marLeft w:val="0"/>
                      <w:marRight w:val="0"/>
                      <w:marTop w:val="0"/>
                      <w:marBottom w:val="0"/>
                      <w:divBdr>
                        <w:top w:val="none" w:sz="0" w:space="0" w:color="auto"/>
                        <w:left w:val="none" w:sz="0" w:space="0" w:color="auto"/>
                        <w:bottom w:val="none" w:sz="0" w:space="0" w:color="auto"/>
                        <w:right w:val="none" w:sz="0" w:space="0" w:color="auto"/>
                      </w:divBdr>
                      <w:divsChild>
                        <w:div w:id="1205947058">
                          <w:marLeft w:val="0"/>
                          <w:marRight w:val="0"/>
                          <w:marTop w:val="0"/>
                          <w:marBottom w:val="0"/>
                          <w:divBdr>
                            <w:top w:val="none" w:sz="0" w:space="0" w:color="auto"/>
                            <w:left w:val="none" w:sz="0" w:space="0" w:color="auto"/>
                            <w:bottom w:val="none" w:sz="0" w:space="0" w:color="auto"/>
                            <w:right w:val="none" w:sz="0" w:space="0" w:color="auto"/>
                          </w:divBdr>
                          <w:divsChild>
                            <w:div w:id="12059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157">
                  <w:marLeft w:val="0"/>
                  <w:marRight w:val="0"/>
                  <w:marTop w:val="0"/>
                  <w:marBottom w:val="0"/>
                  <w:divBdr>
                    <w:top w:val="none" w:sz="0" w:space="0" w:color="auto"/>
                    <w:left w:val="none" w:sz="0" w:space="0" w:color="auto"/>
                    <w:bottom w:val="none" w:sz="0" w:space="0" w:color="auto"/>
                    <w:right w:val="none" w:sz="0" w:space="0" w:color="auto"/>
                  </w:divBdr>
                  <w:divsChild>
                    <w:div w:id="1205947073">
                      <w:marLeft w:val="0"/>
                      <w:marRight w:val="0"/>
                      <w:marTop w:val="0"/>
                      <w:marBottom w:val="0"/>
                      <w:divBdr>
                        <w:top w:val="none" w:sz="0" w:space="0" w:color="auto"/>
                        <w:left w:val="none" w:sz="0" w:space="0" w:color="auto"/>
                        <w:bottom w:val="none" w:sz="0" w:space="0" w:color="auto"/>
                        <w:right w:val="none" w:sz="0" w:space="0" w:color="auto"/>
                      </w:divBdr>
                      <w:divsChild>
                        <w:div w:id="1205947040">
                          <w:marLeft w:val="0"/>
                          <w:marRight w:val="0"/>
                          <w:marTop w:val="0"/>
                          <w:marBottom w:val="0"/>
                          <w:divBdr>
                            <w:top w:val="none" w:sz="0" w:space="0" w:color="auto"/>
                            <w:left w:val="none" w:sz="0" w:space="0" w:color="auto"/>
                            <w:bottom w:val="none" w:sz="0" w:space="0" w:color="auto"/>
                            <w:right w:val="none" w:sz="0" w:space="0" w:color="auto"/>
                          </w:divBdr>
                          <w:divsChild>
                            <w:div w:id="12059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124">
      <w:marLeft w:val="0"/>
      <w:marRight w:val="0"/>
      <w:marTop w:val="0"/>
      <w:marBottom w:val="0"/>
      <w:divBdr>
        <w:top w:val="none" w:sz="0" w:space="0" w:color="auto"/>
        <w:left w:val="none" w:sz="0" w:space="0" w:color="auto"/>
        <w:bottom w:val="none" w:sz="0" w:space="0" w:color="auto"/>
        <w:right w:val="none" w:sz="0" w:space="0" w:color="auto"/>
      </w:divBdr>
    </w:div>
    <w:div w:id="1205947142">
      <w:marLeft w:val="0"/>
      <w:marRight w:val="0"/>
      <w:marTop w:val="0"/>
      <w:marBottom w:val="0"/>
      <w:divBdr>
        <w:top w:val="none" w:sz="0" w:space="0" w:color="auto"/>
        <w:left w:val="none" w:sz="0" w:space="0" w:color="auto"/>
        <w:bottom w:val="none" w:sz="0" w:space="0" w:color="auto"/>
        <w:right w:val="none" w:sz="0" w:space="0" w:color="auto"/>
      </w:divBdr>
    </w:div>
    <w:div w:id="1205947148">
      <w:marLeft w:val="0"/>
      <w:marRight w:val="0"/>
      <w:marTop w:val="0"/>
      <w:marBottom w:val="0"/>
      <w:divBdr>
        <w:top w:val="none" w:sz="0" w:space="0" w:color="auto"/>
        <w:left w:val="none" w:sz="0" w:space="0" w:color="auto"/>
        <w:bottom w:val="none" w:sz="0" w:space="0" w:color="auto"/>
        <w:right w:val="none" w:sz="0" w:space="0" w:color="auto"/>
      </w:divBdr>
    </w:div>
    <w:div w:id="1205947152">
      <w:marLeft w:val="0"/>
      <w:marRight w:val="0"/>
      <w:marTop w:val="0"/>
      <w:marBottom w:val="0"/>
      <w:divBdr>
        <w:top w:val="none" w:sz="0" w:space="0" w:color="auto"/>
        <w:left w:val="none" w:sz="0" w:space="0" w:color="auto"/>
        <w:bottom w:val="none" w:sz="0" w:space="0" w:color="auto"/>
        <w:right w:val="none" w:sz="0" w:space="0" w:color="auto"/>
      </w:divBdr>
    </w:div>
    <w:div w:id="1205947156">
      <w:marLeft w:val="0"/>
      <w:marRight w:val="0"/>
      <w:marTop w:val="0"/>
      <w:marBottom w:val="0"/>
      <w:divBdr>
        <w:top w:val="none" w:sz="0" w:space="0" w:color="auto"/>
        <w:left w:val="none" w:sz="0" w:space="0" w:color="auto"/>
        <w:bottom w:val="none" w:sz="0" w:space="0" w:color="auto"/>
        <w:right w:val="none" w:sz="0" w:space="0" w:color="auto"/>
      </w:divBdr>
      <w:divsChild>
        <w:div w:id="1205947034">
          <w:marLeft w:val="0"/>
          <w:marRight w:val="0"/>
          <w:marTop w:val="0"/>
          <w:marBottom w:val="0"/>
          <w:divBdr>
            <w:top w:val="none" w:sz="0" w:space="0" w:color="auto"/>
            <w:left w:val="none" w:sz="0" w:space="0" w:color="auto"/>
            <w:bottom w:val="none" w:sz="0" w:space="0" w:color="auto"/>
            <w:right w:val="none" w:sz="0" w:space="0" w:color="auto"/>
          </w:divBdr>
          <w:divsChild>
            <w:div w:id="1205947079">
              <w:marLeft w:val="0"/>
              <w:marRight w:val="0"/>
              <w:marTop w:val="0"/>
              <w:marBottom w:val="0"/>
              <w:divBdr>
                <w:top w:val="none" w:sz="0" w:space="0" w:color="auto"/>
                <w:left w:val="none" w:sz="0" w:space="0" w:color="auto"/>
                <w:bottom w:val="none" w:sz="0" w:space="0" w:color="auto"/>
                <w:right w:val="none" w:sz="0" w:space="0" w:color="auto"/>
              </w:divBdr>
            </w:div>
          </w:divsChild>
        </w:div>
        <w:div w:id="1205947051">
          <w:marLeft w:val="0"/>
          <w:marRight w:val="0"/>
          <w:marTop w:val="0"/>
          <w:marBottom w:val="0"/>
          <w:divBdr>
            <w:top w:val="none" w:sz="0" w:space="0" w:color="auto"/>
            <w:left w:val="none" w:sz="0" w:space="0" w:color="auto"/>
            <w:bottom w:val="none" w:sz="0" w:space="0" w:color="auto"/>
            <w:right w:val="none" w:sz="0" w:space="0" w:color="auto"/>
          </w:divBdr>
          <w:divsChild>
            <w:div w:id="1205947146">
              <w:marLeft w:val="0"/>
              <w:marRight w:val="0"/>
              <w:marTop w:val="0"/>
              <w:marBottom w:val="0"/>
              <w:divBdr>
                <w:top w:val="none" w:sz="0" w:space="0" w:color="auto"/>
                <w:left w:val="none" w:sz="0" w:space="0" w:color="auto"/>
                <w:bottom w:val="none" w:sz="0" w:space="0" w:color="auto"/>
                <w:right w:val="none" w:sz="0" w:space="0" w:color="auto"/>
              </w:divBdr>
            </w:div>
          </w:divsChild>
        </w:div>
        <w:div w:id="1205947056">
          <w:marLeft w:val="0"/>
          <w:marRight w:val="0"/>
          <w:marTop w:val="0"/>
          <w:marBottom w:val="0"/>
          <w:divBdr>
            <w:top w:val="none" w:sz="0" w:space="0" w:color="auto"/>
            <w:left w:val="none" w:sz="0" w:space="0" w:color="auto"/>
            <w:bottom w:val="none" w:sz="0" w:space="0" w:color="auto"/>
            <w:right w:val="none" w:sz="0" w:space="0" w:color="auto"/>
          </w:divBdr>
          <w:divsChild>
            <w:div w:id="1205947122">
              <w:marLeft w:val="0"/>
              <w:marRight w:val="0"/>
              <w:marTop w:val="0"/>
              <w:marBottom w:val="0"/>
              <w:divBdr>
                <w:top w:val="none" w:sz="0" w:space="0" w:color="auto"/>
                <w:left w:val="none" w:sz="0" w:space="0" w:color="auto"/>
                <w:bottom w:val="none" w:sz="0" w:space="0" w:color="auto"/>
                <w:right w:val="none" w:sz="0" w:space="0" w:color="auto"/>
              </w:divBdr>
            </w:div>
          </w:divsChild>
        </w:div>
        <w:div w:id="1205947068">
          <w:marLeft w:val="0"/>
          <w:marRight w:val="0"/>
          <w:marTop w:val="0"/>
          <w:marBottom w:val="0"/>
          <w:divBdr>
            <w:top w:val="none" w:sz="0" w:space="0" w:color="auto"/>
            <w:left w:val="none" w:sz="0" w:space="0" w:color="auto"/>
            <w:bottom w:val="none" w:sz="0" w:space="0" w:color="auto"/>
            <w:right w:val="none" w:sz="0" w:space="0" w:color="auto"/>
          </w:divBdr>
          <w:divsChild>
            <w:div w:id="1205947175">
              <w:marLeft w:val="0"/>
              <w:marRight w:val="0"/>
              <w:marTop w:val="0"/>
              <w:marBottom w:val="0"/>
              <w:divBdr>
                <w:top w:val="none" w:sz="0" w:space="0" w:color="auto"/>
                <w:left w:val="none" w:sz="0" w:space="0" w:color="auto"/>
                <w:bottom w:val="none" w:sz="0" w:space="0" w:color="auto"/>
                <w:right w:val="none" w:sz="0" w:space="0" w:color="auto"/>
              </w:divBdr>
              <w:divsChild>
                <w:div w:id="12059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075">
          <w:marLeft w:val="0"/>
          <w:marRight w:val="0"/>
          <w:marTop w:val="0"/>
          <w:marBottom w:val="0"/>
          <w:divBdr>
            <w:top w:val="none" w:sz="0" w:space="0" w:color="auto"/>
            <w:left w:val="none" w:sz="0" w:space="0" w:color="auto"/>
            <w:bottom w:val="none" w:sz="0" w:space="0" w:color="auto"/>
            <w:right w:val="none" w:sz="0" w:space="0" w:color="auto"/>
          </w:divBdr>
        </w:div>
        <w:div w:id="1205947091">
          <w:marLeft w:val="0"/>
          <w:marRight w:val="0"/>
          <w:marTop w:val="0"/>
          <w:marBottom w:val="0"/>
          <w:divBdr>
            <w:top w:val="none" w:sz="0" w:space="0" w:color="auto"/>
            <w:left w:val="none" w:sz="0" w:space="0" w:color="auto"/>
            <w:bottom w:val="none" w:sz="0" w:space="0" w:color="auto"/>
            <w:right w:val="none" w:sz="0" w:space="0" w:color="auto"/>
          </w:divBdr>
          <w:divsChild>
            <w:div w:id="1205947053">
              <w:marLeft w:val="0"/>
              <w:marRight w:val="0"/>
              <w:marTop w:val="0"/>
              <w:marBottom w:val="0"/>
              <w:divBdr>
                <w:top w:val="none" w:sz="0" w:space="0" w:color="auto"/>
                <w:left w:val="none" w:sz="0" w:space="0" w:color="auto"/>
                <w:bottom w:val="none" w:sz="0" w:space="0" w:color="auto"/>
                <w:right w:val="none" w:sz="0" w:space="0" w:color="auto"/>
              </w:divBdr>
            </w:div>
          </w:divsChild>
        </w:div>
        <w:div w:id="1205947110">
          <w:marLeft w:val="0"/>
          <w:marRight w:val="0"/>
          <w:marTop w:val="0"/>
          <w:marBottom w:val="0"/>
          <w:divBdr>
            <w:top w:val="none" w:sz="0" w:space="0" w:color="auto"/>
            <w:left w:val="none" w:sz="0" w:space="0" w:color="auto"/>
            <w:bottom w:val="none" w:sz="0" w:space="0" w:color="auto"/>
            <w:right w:val="none" w:sz="0" w:space="0" w:color="auto"/>
          </w:divBdr>
          <w:divsChild>
            <w:div w:id="1205947043">
              <w:marLeft w:val="0"/>
              <w:marRight w:val="0"/>
              <w:marTop w:val="0"/>
              <w:marBottom w:val="0"/>
              <w:divBdr>
                <w:top w:val="none" w:sz="0" w:space="0" w:color="auto"/>
                <w:left w:val="none" w:sz="0" w:space="0" w:color="auto"/>
                <w:bottom w:val="none" w:sz="0" w:space="0" w:color="auto"/>
                <w:right w:val="none" w:sz="0" w:space="0" w:color="auto"/>
              </w:divBdr>
            </w:div>
          </w:divsChild>
        </w:div>
        <w:div w:id="1205947130">
          <w:marLeft w:val="0"/>
          <w:marRight w:val="0"/>
          <w:marTop w:val="0"/>
          <w:marBottom w:val="0"/>
          <w:divBdr>
            <w:top w:val="none" w:sz="0" w:space="0" w:color="auto"/>
            <w:left w:val="none" w:sz="0" w:space="0" w:color="auto"/>
            <w:bottom w:val="none" w:sz="0" w:space="0" w:color="auto"/>
            <w:right w:val="none" w:sz="0" w:space="0" w:color="auto"/>
          </w:divBdr>
          <w:divsChild>
            <w:div w:id="12059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161">
      <w:marLeft w:val="0"/>
      <w:marRight w:val="0"/>
      <w:marTop w:val="0"/>
      <w:marBottom w:val="0"/>
      <w:divBdr>
        <w:top w:val="none" w:sz="0" w:space="0" w:color="auto"/>
        <w:left w:val="none" w:sz="0" w:space="0" w:color="auto"/>
        <w:bottom w:val="none" w:sz="0" w:space="0" w:color="auto"/>
        <w:right w:val="none" w:sz="0" w:space="0" w:color="auto"/>
      </w:divBdr>
    </w:div>
    <w:div w:id="1205947163">
      <w:marLeft w:val="0"/>
      <w:marRight w:val="0"/>
      <w:marTop w:val="0"/>
      <w:marBottom w:val="0"/>
      <w:divBdr>
        <w:top w:val="none" w:sz="0" w:space="0" w:color="auto"/>
        <w:left w:val="none" w:sz="0" w:space="0" w:color="auto"/>
        <w:bottom w:val="none" w:sz="0" w:space="0" w:color="auto"/>
        <w:right w:val="none" w:sz="0" w:space="0" w:color="auto"/>
      </w:divBdr>
      <w:divsChild>
        <w:div w:id="1205947039">
          <w:marLeft w:val="0"/>
          <w:marRight w:val="0"/>
          <w:marTop w:val="0"/>
          <w:marBottom w:val="0"/>
          <w:divBdr>
            <w:top w:val="none" w:sz="0" w:space="0" w:color="auto"/>
            <w:left w:val="none" w:sz="0" w:space="0" w:color="auto"/>
            <w:bottom w:val="none" w:sz="0" w:space="0" w:color="auto"/>
            <w:right w:val="none" w:sz="0" w:space="0" w:color="auto"/>
          </w:divBdr>
          <w:divsChild>
            <w:div w:id="1205947050">
              <w:marLeft w:val="0"/>
              <w:marRight w:val="0"/>
              <w:marTop w:val="0"/>
              <w:marBottom w:val="0"/>
              <w:divBdr>
                <w:top w:val="none" w:sz="0" w:space="0" w:color="auto"/>
                <w:left w:val="none" w:sz="0" w:space="0" w:color="auto"/>
                <w:bottom w:val="none" w:sz="0" w:space="0" w:color="auto"/>
                <w:right w:val="none" w:sz="0" w:space="0" w:color="auto"/>
              </w:divBdr>
            </w:div>
          </w:divsChild>
        </w:div>
        <w:div w:id="1205947057">
          <w:marLeft w:val="0"/>
          <w:marRight w:val="0"/>
          <w:marTop w:val="0"/>
          <w:marBottom w:val="0"/>
          <w:divBdr>
            <w:top w:val="none" w:sz="0" w:space="0" w:color="auto"/>
            <w:left w:val="none" w:sz="0" w:space="0" w:color="auto"/>
            <w:bottom w:val="none" w:sz="0" w:space="0" w:color="auto"/>
            <w:right w:val="none" w:sz="0" w:space="0" w:color="auto"/>
          </w:divBdr>
        </w:div>
        <w:div w:id="1205947082">
          <w:marLeft w:val="0"/>
          <w:marRight w:val="0"/>
          <w:marTop w:val="0"/>
          <w:marBottom w:val="0"/>
          <w:divBdr>
            <w:top w:val="none" w:sz="0" w:space="0" w:color="auto"/>
            <w:left w:val="none" w:sz="0" w:space="0" w:color="auto"/>
            <w:bottom w:val="none" w:sz="0" w:space="0" w:color="auto"/>
            <w:right w:val="none" w:sz="0" w:space="0" w:color="auto"/>
          </w:divBdr>
          <w:divsChild>
            <w:div w:id="1205947097">
              <w:marLeft w:val="0"/>
              <w:marRight w:val="0"/>
              <w:marTop w:val="0"/>
              <w:marBottom w:val="0"/>
              <w:divBdr>
                <w:top w:val="none" w:sz="0" w:space="0" w:color="auto"/>
                <w:left w:val="none" w:sz="0" w:space="0" w:color="auto"/>
                <w:bottom w:val="none" w:sz="0" w:space="0" w:color="auto"/>
                <w:right w:val="none" w:sz="0" w:space="0" w:color="auto"/>
              </w:divBdr>
            </w:div>
          </w:divsChild>
        </w:div>
        <w:div w:id="1205947094">
          <w:marLeft w:val="0"/>
          <w:marRight w:val="0"/>
          <w:marTop w:val="0"/>
          <w:marBottom w:val="0"/>
          <w:divBdr>
            <w:top w:val="none" w:sz="0" w:space="0" w:color="auto"/>
            <w:left w:val="none" w:sz="0" w:space="0" w:color="auto"/>
            <w:bottom w:val="none" w:sz="0" w:space="0" w:color="auto"/>
            <w:right w:val="none" w:sz="0" w:space="0" w:color="auto"/>
          </w:divBdr>
        </w:div>
        <w:div w:id="1205947140">
          <w:marLeft w:val="0"/>
          <w:marRight w:val="0"/>
          <w:marTop w:val="0"/>
          <w:marBottom w:val="0"/>
          <w:divBdr>
            <w:top w:val="none" w:sz="0" w:space="0" w:color="auto"/>
            <w:left w:val="none" w:sz="0" w:space="0" w:color="auto"/>
            <w:bottom w:val="none" w:sz="0" w:space="0" w:color="auto"/>
            <w:right w:val="none" w:sz="0" w:space="0" w:color="auto"/>
          </w:divBdr>
          <w:divsChild>
            <w:div w:id="1205947131">
              <w:marLeft w:val="0"/>
              <w:marRight w:val="0"/>
              <w:marTop w:val="0"/>
              <w:marBottom w:val="0"/>
              <w:divBdr>
                <w:top w:val="none" w:sz="0" w:space="0" w:color="auto"/>
                <w:left w:val="none" w:sz="0" w:space="0" w:color="auto"/>
                <w:bottom w:val="none" w:sz="0" w:space="0" w:color="auto"/>
                <w:right w:val="none" w:sz="0" w:space="0" w:color="auto"/>
              </w:divBdr>
              <w:divsChild>
                <w:div w:id="12059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165">
          <w:marLeft w:val="0"/>
          <w:marRight w:val="0"/>
          <w:marTop w:val="0"/>
          <w:marBottom w:val="0"/>
          <w:divBdr>
            <w:top w:val="none" w:sz="0" w:space="0" w:color="auto"/>
            <w:left w:val="none" w:sz="0" w:space="0" w:color="auto"/>
            <w:bottom w:val="none" w:sz="0" w:space="0" w:color="auto"/>
            <w:right w:val="none" w:sz="0" w:space="0" w:color="auto"/>
          </w:divBdr>
          <w:divsChild>
            <w:div w:id="1205947055">
              <w:marLeft w:val="0"/>
              <w:marRight w:val="0"/>
              <w:marTop w:val="0"/>
              <w:marBottom w:val="0"/>
              <w:divBdr>
                <w:top w:val="none" w:sz="0" w:space="0" w:color="auto"/>
                <w:left w:val="none" w:sz="0" w:space="0" w:color="auto"/>
                <w:bottom w:val="none" w:sz="0" w:space="0" w:color="auto"/>
                <w:right w:val="none" w:sz="0" w:space="0" w:color="auto"/>
              </w:divBdr>
            </w:div>
          </w:divsChild>
        </w:div>
        <w:div w:id="1205947176">
          <w:marLeft w:val="0"/>
          <w:marRight w:val="0"/>
          <w:marTop w:val="0"/>
          <w:marBottom w:val="0"/>
          <w:divBdr>
            <w:top w:val="none" w:sz="0" w:space="0" w:color="auto"/>
            <w:left w:val="none" w:sz="0" w:space="0" w:color="auto"/>
            <w:bottom w:val="none" w:sz="0" w:space="0" w:color="auto"/>
            <w:right w:val="none" w:sz="0" w:space="0" w:color="auto"/>
          </w:divBdr>
          <w:divsChild>
            <w:div w:id="1205947132">
              <w:marLeft w:val="0"/>
              <w:marRight w:val="0"/>
              <w:marTop w:val="0"/>
              <w:marBottom w:val="0"/>
              <w:divBdr>
                <w:top w:val="none" w:sz="0" w:space="0" w:color="auto"/>
                <w:left w:val="none" w:sz="0" w:space="0" w:color="auto"/>
                <w:bottom w:val="none" w:sz="0" w:space="0" w:color="auto"/>
                <w:right w:val="none" w:sz="0" w:space="0" w:color="auto"/>
              </w:divBdr>
            </w:div>
          </w:divsChild>
        </w:div>
        <w:div w:id="1205947179">
          <w:marLeft w:val="0"/>
          <w:marRight w:val="0"/>
          <w:marTop w:val="0"/>
          <w:marBottom w:val="0"/>
          <w:divBdr>
            <w:top w:val="none" w:sz="0" w:space="0" w:color="auto"/>
            <w:left w:val="none" w:sz="0" w:space="0" w:color="auto"/>
            <w:bottom w:val="none" w:sz="0" w:space="0" w:color="auto"/>
            <w:right w:val="none" w:sz="0" w:space="0" w:color="auto"/>
          </w:divBdr>
          <w:divsChild>
            <w:div w:id="12059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168">
      <w:marLeft w:val="0"/>
      <w:marRight w:val="0"/>
      <w:marTop w:val="0"/>
      <w:marBottom w:val="0"/>
      <w:divBdr>
        <w:top w:val="none" w:sz="0" w:space="0" w:color="auto"/>
        <w:left w:val="none" w:sz="0" w:space="0" w:color="auto"/>
        <w:bottom w:val="none" w:sz="0" w:space="0" w:color="auto"/>
        <w:right w:val="none" w:sz="0" w:space="0" w:color="auto"/>
      </w:divBdr>
    </w:div>
    <w:div w:id="1205947180">
      <w:marLeft w:val="375"/>
      <w:marRight w:val="0"/>
      <w:marTop w:val="375"/>
      <w:marBottom w:val="0"/>
      <w:divBdr>
        <w:top w:val="none" w:sz="0" w:space="0" w:color="auto"/>
        <w:left w:val="none" w:sz="0" w:space="0" w:color="auto"/>
        <w:bottom w:val="none" w:sz="0" w:space="0" w:color="auto"/>
        <w:right w:val="none" w:sz="0" w:space="0" w:color="auto"/>
      </w:divBdr>
      <w:divsChild>
        <w:div w:id="1205947042">
          <w:marLeft w:val="0"/>
          <w:marRight w:val="0"/>
          <w:marTop w:val="0"/>
          <w:marBottom w:val="0"/>
          <w:divBdr>
            <w:top w:val="none" w:sz="0" w:space="0" w:color="auto"/>
            <w:left w:val="none" w:sz="0" w:space="0" w:color="auto"/>
            <w:bottom w:val="none" w:sz="0" w:space="0" w:color="auto"/>
            <w:right w:val="none" w:sz="0" w:space="0" w:color="auto"/>
          </w:divBdr>
        </w:div>
        <w:div w:id="1205947045">
          <w:marLeft w:val="0"/>
          <w:marRight w:val="0"/>
          <w:marTop w:val="0"/>
          <w:marBottom w:val="0"/>
          <w:divBdr>
            <w:top w:val="none" w:sz="0" w:space="0" w:color="auto"/>
            <w:left w:val="none" w:sz="0" w:space="0" w:color="auto"/>
            <w:bottom w:val="none" w:sz="0" w:space="0" w:color="auto"/>
            <w:right w:val="none" w:sz="0" w:space="0" w:color="auto"/>
          </w:divBdr>
        </w:div>
        <w:div w:id="1205947060">
          <w:marLeft w:val="0"/>
          <w:marRight w:val="0"/>
          <w:marTop w:val="0"/>
          <w:marBottom w:val="0"/>
          <w:divBdr>
            <w:top w:val="none" w:sz="0" w:space="0" w:color="auto"/>
            <w:left w:val="none" w:sz="0" w:space="0" w:color="auto"/>
            <w:bottom w:val="none" w:sz="0" w:space="0" w:color="auto"/>
            <w:right w:val="none" w:sz="0" w:space="0" w:color="auto"/>
          </w:divBdr>
        </w:div>
        <w:div w:id="1205947065">
          <w:marLeft w:val="0"/>
          <w:marRight w:val="0"/>
          <w:marTop w:val="0"/>
          <w:marBottom w:val="0"/>
          <w:divBdr>
            <w:top w:val="none" w:sz="0" w:space="0" w:color="auto"/>
            <w:left w:val="none" w:sz="0" w:space="0" w:color="auto"/>
            <w:bottom w:val="none" w:sz="0" w:space="0" w:color="auto"/>
            <w:right w:val="none" w:sz="0" w:space="0" w:color="auto"/>
          </w:divBdr>
        </w:div>
        <w:div w:id="1205947066">
          <w:marLeft w:val="0"/>
          <w:marRight w:val="0"/>
          <w:marTop w:val="0"/>
          <w:marBottom w:val="0"/>
          <w:divBdr>
            <w:top w:val="none" w:sz="0" w:space="0" w:color="auto"/>
            <w:left w:val="none" w:sz="0" w:space="0" w:color="auto"/>
            <w:bottom w:val="none" w:sz="0" w:space="0" w:color="auto"/>
            <w:right w:val="none" w:sz="0" w:space="0" w:color="auto"/>
          </w:divBdr>
        </w:div>
        <w:div w:id="1205947077">
          <w:marLeft w:val="0"/>
          <w:marRight w:val="0"/>
          <w:marTop w:val="0"/>
          <w:marBottom w:val="0"/>
          <w:divBdr>
            <w:top w:val="none" w:sz="0" w:space="0" w:color="auto"/>
            <w:left w:val="none" w:sz="0" w:space="0" w:color="auto"/>
            <w:bottom w:val="none" w:sz="0" w:space="0" w:color="auto"/>
            <w:right w:val="none" w:sz="0" w:space="0" w:color="auto"/>
          </w:divBdr>
        </w:div>
        <w:div w:id="1205947078">
          <w:marLeft w:val="0"/>
          <w:marRight w:val="0"/>
          <w:marTop w:val="0"/>
          <w:marBottom w:val="0"/>
          <w:divBdr>
            <w:top w:val="none" w:sz="0" w:space="0" w:color="auto"/>
            <w:left w:val="none" w:sz="0" w:space="0" w:color="auto"/>
            <w:bottom w:val="none" w:sz="0" w:space="0" w:color="auto"/>
            <w:right w:val="none" w:sz="0" w:space="0" w:color="auto"/>
          </w:divBdr>
        </w:div>
        <w:div w:id="1205947107">
          <w:marLeft w:val="0"/>
          <w:marRight w:val="0"/>
          <w:marTop w:val="0"/>
          <w:marBottom w:val="0"/>
          <w:divBdr>
            <w:top w:val="none" w:sz="0" w:space="0" w:color="auto"/>
            <w:left w:val="none" w:sz="0" w:space="0" w:color="auto"/>
            <w:bottom w:val="none" w:sz="0" w:space="0" w:color="auto"/>
            <w:right w:val="none" w:sz="0" w:space="0" w:color="auto"/>
          </w:divBdr>
        </w:div>
        <w:div w:id="1205947113">
          <w:marLeft w:val="0"/>
          <w:marRight w:val="0"/>
          <w:marTop w:val="0"/>
          <w:marBottom w:val="0"/>
          <w:divBdr>
            <w:top w:val="none" w:sz="0" w:space="0" w:color="auto"/>
            <w:left w:val="none" w:sz="0" w:space="0" w:color="auto"/>
            <w:bottom w:val="none" w:sz="0" w:space="0" w:color="auto"/>
            <w:right w:val="none" w:sz="0" w:space="0" w:color="auto"/>
          </w:divBdr>
        </w:div>
        <w:div w:id="1205947119">
          <w:marLeft w:val="0"/>
          <w:marRight w:val="0"/>
          <w:marTop w:val="0"/>
          <w:marBottom w:val="0"/>
          <w:divBdr>
            <w:top w:val="none" w:sz="0" w:space="0" w:color="auto"/>
            <w:left w:val="none" w:sz="0" w:space="0" w:color="auto"/>
            <w:bottom w:val="none" w:sz="0" w:space="0" w:color="auto"/>
            <w:right w:val="none" w:sz="0" w:space="0" w:color="auto"/>
          </w:divBdr>
        </w:div>
        <w:div w:id="1205947128">
          <w:marLeft w:val="0"/>
          <w:marRight w:val="0"/>
          <w:marTop w:val="0"/>
          <w:marBottom w:val="0"/>
          <w:divBdr>
            <w:top w:val="none" w:sz="0" w:space="0" w:color="auto"/>
            <w:left w:val="none" w:sz="0" w:space="0" w:color="auto"/>
            <w:bottom w:val="none" w:sz="0" w:space="0" w:color="auto"/>
            <w:right w:val="none" w:sz="0" w:space="0" w:color="auto"/>
          </w:divBdr>
        </w:div>
        <w:div w:id="1205947136">
          <w:marLeft w:val="0"/>
          <w:marRight w:val="0"/>
          <w:marTop w:val="0"/>
          <w:marBottom w:val="0"/>
          <w:divBdr>
            <w:top w:val="none" w:sz="0" w:space="0" w:color="auto"/>
            <w:left w:val="none" w:sz="0" w:space="0" w:color="auto"/>
            <w:bottom w:val="none" w:sz="0" w:space="0" w:color="auto"/>
            <w:right w:val="none" w:sz="0" w:space="0" w:color="auto"/>
          </w:divBdr>
        </w:div>
        <w:div w:id="1205947138">
          <w:marLeft w:val="0"/>
          <w:marRight w:val="0"/>
          <w:marTop w:val="0"/>
          <w:marBottom w:val="0"/>
          <w:divBdr>
            <w:top w:val="none" w:sz="0" w:space="0" w:color="auto"/>
            <w:left w:val="none" w:sz="0" w:space="0" w:color="auto"/>
            <w:bottom w:val="none" w:sz="0" w:space="0" w:color="auto"/>
            <w:right w:val="none" w:sz="0" w:space="0" w:color="auto"/>
          </w:divBdr>
        </w:div>
        <w:div w:id="1205947160">
          <w:marLeft w:val="0"/>
          <w:marRight w:val="0"/>
          <w:marTop w:val="0"/>
          <w:marBottom w:val="0"/>
          <w:divBdr>
            <w:top w:val="none" w:sz="0" w:space="0" w:color="auto"/>
            <w:left w:val="none" w:sz="0" w:space="0" w:color="auto"/>
            <w:bottom w:val="none" w:sz="0" w:space="0" w:color="auto"/>
            <w:right w:val="none" w:sz="0" w:space="0" w:color="auto"/>
          </w:divBdr>
        </w:div>
      </w:divsChild>
    </w:div>
    <w:div w:id="1205947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t:lpstr>
    </vt:vector>
  </TitlesOfParts>
  <Company>A. Cilliers</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 Cilliers</dc:creator>
  <cp:keywords/>
  <dc:description/>
  <cp:lastModifiedBy>Your User Name</cp:lastModifiedBy>
  <cp:revision>3</cp:revision>
  <cp:lastPrinted>2011-09-27T12:42:00Z</cp:lastPrinted>
  <dcterms:created xsi:type="dcterms:W3CDTF">2012-03-05T11:01:00Z</dcterms:created>
  <dcterms:modified xsi:type="dcterms:W3CDTF">2012-03-16T06:53:00Z</dcterms:modified>
</cp:coreProperties>
</file>